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38" w:rsidRPr="00E74194" w:rsidRDefault="004D3D38" w:rsidP="004D3D38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b/>
          <w:sz w:val="25"/>
          <w:szCs w:val="25"/>
          <w:lang w:val="uk-UA" w:eastAsia="ru-RU"/>
        </w:rPr>
        <w:t>ДОГОВІР ПУБЛІЧНОЇ ОФЕРТИ</w:t>
      </w:r>
    </w:p>
    <w:p w:rsidR="004D3D38" w:rsidRPr="00E74194" w:rsidRDefault="004D3D38" w:rsidP="004D3D38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b/>
          <w:sz w:val="25"/>
          <w:szCs w:val="25"/>
          <w:lang w:val="uk-UA" w:eastAsia="ru-RU"/>
        </w:rPr>
        <w:t>ПРО НАДАННЯ ПОСЛУГ</w:t>
      </w:r>
    </w:p>
    <w:p w:rsidR="004D3D38" w:rsidRPr="00E74194" w:rsidRDefault="004D3D38" w:rsidP="004D3D38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uk-UA" w:eastAsia="ru-RU"/>
        </w:rPr>
      </w:pP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Скелелазний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 центр «Скеля» (надалі «Виконавець» або «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Скелелазний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 центр»), в особі фізичної особи-підприємця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Капінуса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 Іллі Ігоровича, який належним чином зареєстрований відповідно до законодавства України, керуючись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ст.ст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. 633, 641 Цивільного кодексу України, пропонує фізичним особам укласти договір про надання послуг (надалі «Договір») на нижчевикладених умовах.</w:t>
      </w:r>
    </w:p>
    <w:p w:rsidR="004D3D38" w:rsidRPr="00E74194" w:rsidRDefault="004D3D38" w:rsidP="004D3D38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b/>
          <w:sz w:val="25"/>
          <w:szCs w:val="25"/>
          <w:lang w:val="uk-UA" w:eastAsia="ru-RU"/>
        </w:rPr>
        <w:t xml:space="preserve">1. ТЕРМІНИ 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1.1.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Скелелазний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 центр – центр активного відпочинку та тренувань за напрямком стендового скелелазіння, який знаходиться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торгівельно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-розважальному комплексі «Караван», що розташований за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адресою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: вул. Нижньодніпровська, 17, м. Дніпро, 49000.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1.2.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Скеледром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- штучна споруда, що імітує рельєф скелі (тренажер для скелелазіння).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1.3. Техніка безпеки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– терміни, правила, умови та порядок, обов’язкові для виконання всіма присутніми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центрі, що регламентують знаходження, активний відпочинок та тренування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(Додаток №1), що є невід’ємною частиною цього Договору.   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1.4 Застереження о ризиках – Виконавець та інструктори (тренери)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Скелелазного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 центру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не несуть жодної відповідальності при невиконанні Замовниками та/або Відвідувачами та/або Третіми особами частково та/або повністю Техніки безпеки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, що може призвести до небажаних наслідків: </w:t>
      </w: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переломів, каліцтва та навіть смерті у наслідок отриманих травм від падіння з висоти особи, що їх порушила.</w:t>
      </w:r>
    </w:p>
    <w:p w:rsidR="004D3D38" w:rsidRPr="00E74194" w:rsidRDefault="004D3D38" w:rsidP="004D3D38">
      <w:pPr>
        <w:pStyle w:val="a3"/>
        <w:ind w:firstLine="426"/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Незнання та/або не розуміння окремих положень та/або всіх умов Техніки безпеки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 центрі 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та на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 не звільняю від особистої відповідальності за будь які небажані наслідки особу, що їх порушила. </w:t>
      </w:r>
    </w:p>
    <w:p w:rsidR="004D3D38" w:rsidRPr="00E74194" w:rsidRDefault="004D3D38" w:rsidP="004D3D38">
      <w:pPr>
        <w:pStyle w:val="a3"/>
        <w:ind w:firstLine="426"/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Виконавець та/або інструктори (тренери) не несуть жодної відповідальності за  будь які дії Третіх осіб, в тому числі противоправні, що можуть призвести до небажаних наслідків: </w:t>
      </w: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переломів, каліцтва та навіть смерті у наслідок отриманих травм від падіння з висоти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>.</w:t>
      </w: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 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1.5. Послуги – комплекс заходів, що надається Виконавцем у відповідній сфері життєдіяльності людини щодо тренувань в </w:t>
      </w:r>
      <w:proofErr w:type="spellStart"/>
      <w:r w:rsidRPr="00E74194">
        <w:rPr>
          <w:sz w:val="25"/>
          <w:szCs w:val="25"/>
          <w:lang w:val="uk-UA"/>
        </w:rPr>
        <w:t>Скелелазному</w:t>
      </w:r>
      <w:proofErr w:type="spellEnd"/>
      <w:r w:rsidRPr="00E74194">
        <w:rPr>
          <w:sz w:val="25"/>
          <w:szCs w:val="25"/>
          <w:lang w:val="uk-UA"/>
        </w:rPr>
        <w:t xml:space="preserve"> центрі, як з загально фізичної підготовки так і на вертикальних </w:t>
      </w:r>
      <w:proofErr w:type="spellStart"/>
      <w:r w:rsidRPr="00E74194">
        <w:rPr>
          <w:sz w:val="25"/>
          <w:szCs w:val="25"/>
          <w:lang w:val="uk-UA"/>
        </w:rPr>
        <w:t>площинах</w:t>
      </w:r>
      <w:proofErr w:type="spellEnd"/>
      <w:r w:rsidRPr="00E74194">
        <w:rPr>
          <w:sz w:val="25"/>
          <w:szCs w:val="25"/>
          <w:lang w:val="uk-UA"/>
        </w:rPr>
        <w:t xml:space="preserve"> </w:t>
      </w:r>
      <w:proofErr w:type="spellStart"/>
      <w:r w:rsidRPr="00E74194">
        <w:rPr>
          <w:sz w:val="25"/>
          <w:szCs w:val="25"/>
          <w:lang w:val="uk-UA"/>
        </w:rPr>
        <w:t>Скаладрому</w:t>
      </w:r>
      <w:proofErr w:type="spellEnd"/>
      <w:r w:rsidRPr="00E74194">
        <w:rPr>
          <w:sz w:val="25"/>
          <w:szCs w:val="25"/>
          <w:lang w:val="uk-UA"/>
        </w:rPr>
        <w:t xml:space="preserve">, в порядку та на умовах, визначених Технікою безпеки з обов’язковим їх виконанням в </w:t>
      </w:r>
      <w:proofErr w:type="spellStart"/>
      <w:r w:rsidRPr="00E74194">
        <w:rPr>
          <w:sz w:val="25"/>
          <w:szCs w:val="25"/>
          <w:lang w:val="uk-UA"/>
        </w:rPr>
        <w:t>Скелелазному</w:t>
      </w:r>
      <w:proofErr w:type="spellEnd"/>
      <w:r w:rsidRPr="00E74194">
        <w:rPr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  <w:r w:rsidRPr="00E74194">
        <w:rPr>
          <w:sz w:val="25"/>
          <w:szCs w:val="25"/>
          <w:lang w:val="uk-UA"/>
        </w:rPr>
        <w:t>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1.6. Інструктор (тренер)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Скелелазного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центру – працівник Виконавця,  який забезпечує надання послуг з </w:t>
      </w: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активного відпочинку та тренувань за напрямком стендового скелелазіння згідно з умовами цього Договору та 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Техніки безпеки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1.7. Публічна оферта – пропозиція Виконавця (викладена на Сайті Виконавця), адресована невизначеному колу фізичних осіб укласти даний Договір на визначених умовах.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1.8. Джерела інформування – офіційна сторінка в соціальній мережі в Інтернеті, за </w:t>
      </w:r>
      <w:proofErr w:type="spellStart"/>
      <w:r w:rsidRPr="00E74194">
        <w:rPr>
          <w:sz w:val="25"/>
          <w:szCs w:val="25"/>
          <w:lang w:val="uk-UA"/>
        </w:rPr>
        <w:t>адресою</w:t>
      </w:r>
      <w:proofErr w:type="spellEnd"/>
      <w:r w:rsidRPr="00E74194">
        <w:rPr>
          <w:sz w:val="25"/>
          <w:szCs w:val="25"/>
          <w:lang w:val="uk-UA"/>
        </w:rPr>
        <w:t xml:space="preserve"> </w:t>
      </w:r>
      <w:hyperlink r:id="rId5" w:history="1">
        <w:r w:rsidRPr="00E74194">
          <w:rPr>
            <w:rStyle w:val="a4"/>
            <w:color w:val="auto"/>
            <w:sz w:val="25"/>
            <w:szCs w:val="25"/>
            <w:lang w:val="uk-UA"/>
          </w:rPr>
          <w:t>https://vk.com/skala_karavan</w:t>
        </w:r>
      </w:hyperlink>
      <w:r w:rsidRPr="00E74194">
        <w:rPr>
          <w:sz w:val="25"/>
          <w:szCs w:val="25"/>
          <w:lang w:val="uk-UA"/>
        </w:rPr>
        <w:t xml:space="preserve">, та друкований примірник цього Договору та Додатків до нього, з яким Замовник та/або Відвідувач та/або Треті особи мають можливість ознайомитись у інструктора (тренера), отримавши доступ до інформаційної теки на рецепції, що розташована біля входу до </w:t>
      </w:r>
      <w:proofErr w:type="spellStart"/>
      <w:r w:rsidRPr="00E74194">
        <w:rPr>
          <w:sz w:val="25"/>
          <w:szCs w:val="25"/>
          <w:lang w:val="uk-UA"/>
        </w:rPr>
        <w:t>Скелелазного</w:t>
      </w:r>
      <w:proofErr w:type="spellEnd"/>
      <w:r w:rsidRPr="00E74194">
        <w:rPr>
          <w:sz w:val="25"/>
          <w:szCs w:val="25"/>
          <w:lang w:val="uk-UA"/>
        </w:rPr>
        <w:t xml:space="preserve"> центру, яка є основним джерелом інформування Замовників.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1.9. </w:t>
      </w:r>
      <w:proofErr w:type="spellStart"/>
      <w:r w:rsidRPr="00E74194">
        <w:rPr>
          <w:sz w:val="25"/>
          <w:szCs w:val="25"/>
          <w:lang w:val="uk-UA"/>
        </w:rPr>
        <w:t>Прайс</w:t>
      </w:r>
      <w:proofErr w:type="spellEnd"/>
      <w:r w:rsidRPr="00E74194">
        <w:rPr>
          <w:sz w:val="25"/>
          <w:szCs w:val="25"/>
          <w:lang w:val="uk-UA"/>
        </w:rPr>
        <w:t>-лист – перелік послуг та їх вартість опублікований на сайті Виконавця (Додаток №4), що є невід’ємною частиною цього Договору.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1.10. Акцепт – повне, безумовне та беззастережне прийняття Замовником або Відвідувачем  умов Публічної оферти, даного Договору та Техніки безпеки в </w:t>
      </w:r>
      <w:proofErr w:type="spellStart"/>
      <w:r w:rsidRPr="00E74194">
        <w:rPr>
          <w:sz w:val="25"/>
          <w:szCs w:val="25"/>
          <w:lang w:val="uk-UA"/>
        </w:rPr>
        <w:t>Скелелазному</w:t>
      </w:r>
      <w:proofErr w:type="spellEnd"/>
      <w:r w:rsidRPr="00E74194">
        <w:rPr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  <w:r w:rsidRPr="00E74194">
        <w:rPr>
          <w:sz w:val="25"/>
          <w:szCs w:val="25"/>
          <w:lang w:val="uk-UA"/>
        </w:rPr>
        <w:t>. Акцепт може бути здійснений одним зі способів: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 - придбання Замовником абонемента на тренування в </w:t>
      </w:r>
      <w:proofErr w:type="spellStart"/>
      <w:r w:rsidRPr="00E74194">
        <w:rPr>
          <w:sz w:val="25"/>
          <w:szCs w:val="25"/>
          <w:lang w:val="uk-UA"/>
        </w:rPr>
        <w:t>Скелелазному</w:t>
      </w:r>
      <w:proofErr w:type="spellEnd"/>
      <w:r w:rsidRPr="00E74194">
        <w:rPr>
          <w:sz w:val="25"/>
          <w:szCs w:val="25"/>
          <w:lang w:val="uk-UA"/>
        </w:rPr>
        <w:t xml:space="preserve"> центрі та ознайомлення з Технікою безпеки в </w:t>
      </w:r>
      <w:proofErr w:type="spellStart"/>
      <w:r w:rsidRPr="00E74194">
        <w:rPr>
          <w:sz w:val="25"/>
          <w:szCs w:val="25"/>
          <w:lang w:val="uk-UA"/>
        </w:rPr>
        <w:t>Скелелазному</w:t>
      </w:r>
      <w:proofErr w:type="spellEnd"/>
      <w:r w:rsidRPr="00E74194">
        <w:rPr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  <w:r w:rsidRPr="00E74194">
        <w:rPr>
          <w:sz w:val="25"/>
          <w:szCs w:val="25"/>
          <w:lang w:val="uk-UA"/>
        </w:rPr>
        <w:t xml:space="preserve">, що засвідчується шляхом внесення даних, а саме </w:t>
      </w:r>
      <w:proofErr w:type="spellStart"/>
      <w:r w:rsidRPr="00E74194">
        <w:rPr>
          <w:sz w:val="25"/>
          <w:szCs w:val="25"/>
          <w:lang w:val="uk-UA"/>
        </w:rPr>
        <w:t>призвіще</w:t>
      </w:r>
      <w:proofErr w:type="spellEnd"/>
      <w:r w:rsidRPr="00E74194">
        <w:rPr>
          <w:sz w:val="25"/>
          <w:szCs w:val="25"/>
          <w:lang w:val="uk-UA"/>
        </w:rPr>
        <w:t>, ім’я та по-</w:t>
      </w:r>
      <w:proofErr w:type="spellStart"/>
      <w:r w:rsidRPr="00E74194">
        <w:rPr>
          <w:sz w:val="25"/>
          <w:szCs w:val="25"/>
          <w:lang w:val="uk-UA"/>
        </w:rPr>
        <w:t>баткові</w:t>
      </w:r>
      <w:proofErr w:type="spellEnd"/>
      <w:r w:rsidRPr="00E74194">
        <w:rPr>
          <w:sz w:val="25"/>
          <w:szCs w:val="25"/>
          <w:lang w:val="uk-UA"/>
        </w:rPr>
        <w:t xml:space="preserve"> з нанесенням власноручного відбитку його особистого підпису в Додаток №2 до цього Договору, що є його невід’ємною частиною;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придбання Замовником разового тренування, одного чи декілька підйомів на </w:t>
      </w:r>
      <w:proofErr w:type="spellStart"/>
      <w:r w:rsidRPr="00E74194">
        <w:rPr>
          <w:sz w:val="25"/>
          <w:szCs w:val="25"/>
          <w:lang w:val="uk-UA"/>
        </w:rPr>
        <w:t>Скалодромі</w:t>
      </w:r>
      <w:proofErr w:type="spellEnd"/>
      <w:r w:rsidRPr="00E74194">
        <w:rPr>
          <w:sz w:val="25"/>
          <w:szCs w:val="25"/>
          <w:lang w:val="uk-UA"/>
        </w:rPr>
        <w:t xml:space="preserve"> або будь якої іншої послуги  </w:t>
      </w:r>
      <w:proofErr w:type="spellStart"/>
      <w:r w:rsidRPr="00E74194">
        <w:rPr>
          <w:sz w:val="25"/>
          <w:szCs w:val="25"/>
          <w:lang w:val="uk-UA"/>
        </w:rPr>
        <w:t>пов’язанної</w:t>
      </w:r>
      <w:proofErr w:type="spellEnd"/>
      <w:r w:rsidRPr="00E74194">
        <w:rPr>
          <w:sz w:val="25"/>
          <w:szCs w:val="25"/>
          <w:lang w:val="uk-UA"/>
        </w:rPr>
        <w:t xml:space="preserve"> з використанням </w:t>
      </w:r>
      <w:proofErr w:type="spellStart"/>
      <w:r w:rsidRPr="00E74194">
        <w:rPr>
          <w:sz w:val="25"/>
          <w:szCs w:val="25"/>
          <w:lang w:val="uk-UA"/>
        </w:rPr>
        <w:t>Скалодрому</w:t>
      </w:r>
      <w:proofErr w:type="spellEnd"/>
      <w:r w:rsidRPr="00E74194">
        <w:rPr>
          <w:sz w:val="25"/>
          <w:szCs w:val="25"/>
          <w:lang w:val="uk-UA"/>
        </w:rPr>
        <w:t xml:space="preserve"> та ознайомлення з Технікою безпеки в </w:t>
      </w:r>
      <w:proofErr w:type="spellStart"/>
      <w:r w:rsidRPr="00E74194">
        <w:rPr>
          <w:sz w:val="25"/>
          <w:szCs w:val="25"/>
          <w:lang w:val="uk-UA"/>
        </w:rPr>
        <w:t>Скелелазному</w:t>
      </w:r>
      <w:proofErr w:type="spellEnd"/>
      <w:r w:rsidRPr="00E74194">
        <w:rPr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  <w:r w:rsidRPr="00E74194">
        <w:rPr>
          <w:sz w:val="25"/>
          <w:szCs w:val="25"/>
          <w:lang w:val="uk-UA"/>
        </w:rPr>
        <w:t xml:space="preserve">, що засвідчується шляхом внесення даних, </w:t>
      </w:r>
      <w:r w:rsidRPr="00E74194">
        <w:rPr>
          <w:sz w:val="25"/>
          <w:szCs w:val="25"/>
          <w:lang w:val="uk-UA"/>
        </w:rPr>
        <w:lastRenderedPageBreak/>
        <w:t xml:space="preserve">а саме </w:t>
      </w:r>
      <w:proofErr w:type="spellStart"/>
      <w:r w:rsidRPr="00E74194">
        <w:rPr>
          <w:sz w:val="25"/>
          <w:szCs w:val="25"/>
          <w:lang w:val="uk-UA"/>
        </w:rPr>
        <w:t>призвіще</w:t>
      </w:r>
      <w:proofErr w:type="spellEnd"/>
      <w:r w:rsidRPr="00E74194">
        <w:rPr>
          <w:sz w:val="25"/>
          <w:szCs w:val="25"/>
          <w:lang w:val="uk-UA"/>
        </w:rPr>
        <w:t>, ім’я та по-</w:t>
      </w:r>
      <w:proofErr w:type="spellStart"/>
      <w:r w:rsidRPr="00E74194">
        <w:rPr>
          <w:sz w:val="25"/>
          <w:szCs w:val="25"/>
          <w:lang w:val="uk-UA"/>
        </w:rPr>
        <w:t>баткові</w:t>
      </w:r>
      <w:proofErr w:type="spellEnd"/>
      <w:r w:rsidRPr="00E74194">
        <w:rPr>
          <w:sz w:val="25"/>
          <w:szCs w:val="25"/>
          <w:lang w:val="uk-UA"/>
        </w:rPr>
        <w:t xml:space="preserve"> з нанесенням власноручного відбитку його особистого підпису в Додаток №3 до цього Договору, що є його невід’ємною частиною;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ознайомлення Відвідувачем з Технікою безпеки в </w:t>
      </w:r>
      <w:proofErr w:type="spellStart"/>
      <w:r w:rsidRPr="00E74194">
        <w:rPr>
          <w:sz w:val="25"/>
          <w:szCs w:val="25"/>
          <w:lang w:val="uk-UA"/>
        </w:rPr>
        <w:t>Скелелазному</w:t>
      </w:r>
      <w:proofErr w:type="spellEnd"/>
      <w:r w:rsidRPr="00E74194">
        <w:rPr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  <w:r w:rsidRPr="00E74194">
        <w:rPr>
          <w:sz w:val="25"/>
          <w:szCs w:val="25"/>
          <w:lang w:val="uk-UA"/>
        </w:rPr>
        <w:t xml:space="preserve">, що є спортсменом скелелазом (з  спортивним розрядом або без такого) та отримує послуги на безоплатній основі з наданням на це усної або письмової згоди адміністрації </w:t>
      </w:r>
      <w:proofErr w:type="spellStart"/>
      <w:r w:rsidRPr="00E74194">
        <w:rPr>
          <w:sz w:val="25"/>
          <w:szCs w:val="25"/>
          <w:lang w:val="uk-UA"/>
        </w:rPr>
        <w:t>Скалелазного</w:t>
      </w:r>
      <w:proofErr w:type="spellEnd"/>
      <w:r w:rsidRPr="00E74194">
        <w:rPr>
          <w:sz w:val="25"/>
          <w:szCs w:val="25"/>
          <w:lang w:val="uk-UA"/>
        </w:rPr>
        <w:t xml:space="preserve"> центру, що засвідчується шляхом внесення даних, а саме </w:t>
      </w:r>
      <w:proofErr w:type="spellStart"/>
      <w:r w:rsidRPr="00E74194">
        <w:rPr>
          <w:sz w:val="25"/>
          <w:szCs w:val="25"/>
          <w:lang w:val="uk-UA"/>
        </w:rPr>
        <w:t>призвіще</w:t>
      </w:r>
      <w:proofErr w:type="spellEnd"/>
      <w:r w:rsidRPr="00E74194">
        <w:rPr>
          <w:sz w:val="25"/>
          <w:szCs w:val="25"/>
          <w:lang w:val="uk-UA"/>
        </w:rPr>
        <w:t>, ім’я та по-</w:t>
      </w:r>
      <w:proofErr w:type="spellStart"/>
      <w:r w:rsidRPr="00E74194">
        <w:rPr>
          <w:sz w:val="25"/>
          <w:szCs w:val="25"/>
          <w:lang w:val="uk-UA"/>
        </w:rPr>
        <w:t>баткові</w:t>
      </w:r>
      <w:proofErr w:type="spellEnd"/>
      <w:r w:rsidRPr="00E74194">
        <w:rPr>
          <w:sz w:val="25"/>
          <w:szCs w:val="25"/>
          <w:lang w:val="uk-UA"/>
        </w:rPr>
        <w:t xml:space="preserve"> з нанесенням власноручного відбитку його особистого підпису в Додаток №3 до цього Договору, що є його невід’ємною частиною. 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фактичне лазіння Третіми особами на 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  <w:r w:rsidRPr="00E74194">
        <w:rPr>
          <w:sz w:val="25"/>
          <w:szCs w:val="25"/>
          <w:lang w:val="uk-UA"/>
        </w:rPr>
        <w:t xml:space="preserve"> </w:t>
      </w:r>
      <w:proofErr w:type="spellStart"/>
      <w:r w:rsidRPr="00E74194">
        <w:rPr>
          <w:sz w:val="25"/>
          <w:szCs w:val="25"/>
          <w:lang w:val="uk-UA"/>
        </w:rPr>
        <w:t>Скалелазного</w:t>
      </w:r>
      <w:proofErr w:type="spellEnd"/>
      <w:r w:rsidRPr="00E74194">
        <w:rPr>
          <w:sz w:val="25"/>
          <w:szCs w:val="25"/>
          <w:lang w:val="uk-UA"/>
        </w:rPr>
        <w:t xml:space="preserve"> центру, серед яких можуть бути такі групи осіб але не тільки: спортсмени, тренери, інструктора, їх родичі та/або знайомі та інші фізичні особи, що безкоштовно експлуатують </w:t>
      </w:r>
      <w:proofErr w:type="spellStart"/>
      <w:r w:rsidRPr="00E74194">
        <w:rPr>
          <w:sz w:val="25"/>
          <w:szCs w:val="25"/>
          <w:lang w:val="uk-UA"/>
        </w:rPr>
        <w:t>Скелелазний</w:t>
      </w:r>
      <w:proofErr w:type="spellEnd"/>
      <w:r w:rsidRPr="00E74194">
        <w:rPr>
          <w:sz w:val="25"/>
          <w:szCs w:val="25"/>
          <w:lang w:val="uk-UA"/>
        </w:rPr>
        <w:t xml:space="preserve"> центр. Такі Треті особи беруть повну відповідальність за все, що може трапитися з ними та їх здоров’ям під час тренування або інших дій у </w:t>
      </w:r>
      <w:proofErr w:type="spellStart"/>
      <w:r w:rsidRPr="00E74194">
        <w:rPr>
          <w:sz w:val="25"/>
          <w:szCs w:val="25"/>
          <w:lang w:val="uk-UA"/>
        </w:rPr>
        <w:t>Скелелазному</w:t>
      </w:r>
      <w:proofErr w:type="spellEnd"/>
      <w:r w:rsidRPr="00E74194">
        <w:rPr>
          <w:sz w:val="25"/>
          <w:szCs w:val="25"/>
          <w:lang w:val="uk-UA"/>
        </w:rPr>
        <w:t xml:space="preserve"> центрі та можуть привести до переломів, каліцтва та навіть смерті у наслідок отриманих травм від падіння з висоти.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1.11. Замовник – фізична особа, яка акцептувала публічну оферту Виконавця, викладену у цьому Договорі та оплатила вартість послуг чи тимчасово не оплатила або оплатила неповністю. Замовник несе всі ризики, пов’язані з використанням його Абонементу та/або споживанням послуг з використанням </w:t>
      </w:r>
      <w:proofErr w:type="spellStart"/>
      <w:r w:rsidRPr="00E74194">
        <w:rPr>
          <w:sz w:val="25"/>
          <w:szCs w:val="25"/>
          <w:lang w:val="uk-UA"/>
        </w:rPr>
        <w:t>Скалодрому</w:t>
      </w:r>
      <w:proofErr w:type="spellEnd"/>
      <w:r w:rsidRPr="00E74194">
        <w:rPr>
          <w:sz w:val="25"/>
          <w:szCs w:val="25"/>
          <w:lang w:val="uk-UA"/>
        </w:rPr>
        <w:t xml:space="preserve">, в тому числі спричиненні діями третіх осіб. Разом з тим Замовник своїм підписом засвідчує, що невиконання Техніки безпеки в </w:t>
      </w:r>
      <w:proofErr w:type="spellStart"/>
      <w:r w:rsidRPr="00E74194">
        <w:rPr>
          <w:sz w:val="25"/>
          <w:szCs w:val="25"/>
          <w:lang w:val="uk-UA"/>
        </w:rPr>
        <w:t>Скелелазному</w:t>
      </w:r>
      <w:proofErr w:type="spellEnd"/>
      <w:r w:rsidRPr="00E74194">
        <w:rPr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  <w:r w:rsidRPr="00E74194">
        <w:rPr>
          <w:sz w:val="25"/>
          <w:szCs w:val="25"/>
          <w:lang w:val="uk-UA"/>
        </w:rPr>
        <w:t xml:space="preserve"> може привести до переломів, каліцтва та навіть смерті у наслідок отриманих травм від падіння з висоти, а також те, що  Виконавець та інструктори (тренери) </w:t>
      </w:r>
      <w:proofErr w:type="spellStart"/>
      <w:r w:rsidRPr="00E74194">
        <w:rPr>
          <w:sz w:val="25"/>
          <w:szCs w:val="25"/>
          <w:lang w:val="uk-UA"/>
        </w:rPr>
        <w:t>Скелелазного</w:t>
      </w:r>
      <w:proofErr w:type="spellEnd"/>
      <w:r w:rsidRPr="00E74194">
        <w:rPr>
          <w:sz w:val="25"/>
          <w:szCs w:val="25"/>
          <w:lang w:val="uk-UA"/>
        </w:rPr>
        <w:t xml:space="preserve"> центру не несуть жодної відповідальності за життя та здоров’я Замовника. 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1.12. Відвідувач - фізична особа, яка акцептувала публічну оферту Виконавця, викладену у цьому Договорі, та отримує послуги на безоплатній основі, за усною або письмовою згодою адміністрації Виконавця. Відвідувач несе всі ризики, пов’язані зі споживанням послуг з використанням </w:t>
      </w:r>
      <w:proofErr w:type="spellStart"/>
      <w:r w:rsidRPr="00E74194">
        <w:rPr>
          <w:sz w:val="25"/>
          <w:szCs w:val="25"/>
          <w:lang w:val="uk-UA"/>
        </w:rPr>
        <w:t>Скалодрому</w:t>
      </w:r>
      <w:proofErr w:type="spellEnd"/>
      <w:r w:rsidRPr="00E74194">
        <w:rPr>
          <w:sz w:val="25"/>
          <w:szCs w:val="25"/>
          <w:lang w:val="uk-UA"/>
        </w:rPr>
        <w:t xml:space="preserve">, в тому числі спричиненні діями третіх осіб. Разом з тим Відвідувач своїм підписом засвідчує, що невиконання Техніки безпеки в </w:t>
      </w:r>
      <w:proofErr w:type="spellStart"/>
      <w:r w:rsidRPr="00E74194">
        <w:rPr>
          <w:sz w:val="25"/>
          <w:szCs w:val="25"/>
          <w:lang w:val="uk-UA"/>
        </w:rPr>
        <w:t>Скелелазному</w:t>
      </w:r>
      <w:proofErr w:type="spellEnd"/>
      <w:r w:rsidRPr="00E74194">
        <w:rPr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  <w:r w:rsidRPr="00E74194">
        <w:rPr>
          <w:sz w:val="25"/>
          <w:szCs w:val="25"/>
          <w:lang w:val="uk-UA"/>
        </w:rPr>
        <w:t xml:space="preserve"> може привести до переломів, каліцтва та навіть смерті у наслідок отриманих травм від падіння з висоти, а також те, що  Виконавець та інструктори (тренери) </w:t>
      </w:r>
      <w:proofErr w:type="spellStart"/>
      <w:r w:rsidRPr="00E74194">
        <w:rPr>
          <w:sz w:val="25"/>
          <w:szCs w:val="25"/>
          <w:lang w:val="uk-UA"/>
        </w:rPr>
        <w:t>Скелелазного</w:t>
      </w:r>
      <w:proofErr w:type="spellEnd"/>
      <w:r w:rsidRPr="00E74194">
        <w:rPr>
          <w:sz w:val="25"/>
          <w:szCs w:val="25"/>
          <w:lang w:val="uk-UA"/>
        </w:rPr>
        <w:t xml:space="preserve"> центру не несуть жодної відповідальності за життя та здоров’я Замовника.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1.13. Треті особи – будь які фізичні особи, що не підпадають під критерії </w:t>
      </w:r>
      <w:proofErr w:type="spellStart"/>
      <w:r w:rsidRPr="00E74194">
        <w:rPr>
          <w:sz w:val="25"/>
          <w:szCs w:val="25"/>
          <w:lang w:val="uk-UA"/>
        </w:rPr>
        <w:t>п.п</w:t>
      </w:r>
      <w:proofErr w:type="spellEnd"/>
      <w:r w:rsidRPr="00E74194">
        <w:rPr>
          <w:sz w:val="25"/>
          <w:szCs w:val="25"/>
          <w:lang w:val="uk-UA"/>
        </w:rPr>
        <w:t xml:space="preserve">. 1.11-1.12. цього Договору та знаходяться на території </w:t>
      </w:r>
      <w:proofErr w:type="spellStart"/>
      <w:r w:rsidRPr="00E74194">
        <w:rPr>
          <w:sz w:val="25"/>
          <w:szCs w:val="25"/>
          <w:lang w:val="uk-UA"/>
        </w:rPr>
        <w:t>Скалелазного</w:t>
      </w:r>
      <w:proofErr w:type="spellEnd"/>
      <w:r w:rsidRPr="00E74194">
        <w:rPr>
          <w:sz w:val="25"/>
          <w:szCs w:val="25"/>
          <w:lang w:val="uk-UA"/>
        </w:rPr>
        <w:t xml:space="preserve"> центру та/або поруч з ним в радіуси ста метрів і можуть фактично або опосередковано, в будь який засіб взаємодіяти з Замовниками і Відвідувачами, а також інструкторами (тренерами) </w:t>
      </w:r>
      <w:proofErr w:type="spellStart"/>
      <w:r w:rsidRPr="00E74194">
        <w:rPr>
          <w:sz w:val="25"/>
          <w:szCs w:val="25"/>
          <w:lang w:val="uk-UA"/>
        </w:rPr>
        <w:t>Скалалазного</w:t>
      </w:r>
      <w:proofErr w:type="spellEnd"/>
      <w:r w:rsidRPr="00E74194">
        <w:rPr>
          <w:sz w:val="25"/>
          <w:szCs w:val="25"/>
          <w:lang w:val="uk-UA"/>
        </w:rPr>
        <w:t xml:space="preserve"> центру та його майном.  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1.14. Абонемент – будь-який паперовий, пластиковий або електронний носій, що персоніфікований та  містить індивідуальний номер, або сам по собі унікальний код, переданий будь-якими засобами, який надає право отримання послуг за цим Договором.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     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      </w:t>
      </w:r>
    </w:p>
    <w:p w:rsidR="004D3D38" w:rsidRPr="00E74194" w:rsidRDefault="004D3D38" w:rsidP="004D3D38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b/>
          <w:sz w:val="25"/>
          <w:szCs w:val="25"/>
          <w:lang w:val="uk-UA" w:eastAsia="ru-RU"/>
        </w:rPr>
        <w:t>2. ПРЕДМЕТ ДОГОВОРУ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b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2.1. 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Даний договір є публічним договором (надалі іменується – Договір), який вважається укладеним між Виконавцем, з однієї сторони, та Замовником або Відвідувачем, з іншої, з моменту Акцепту останнім всіх без винятку умов та положень даного Договору та Додатків до нього. 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2.2. В порядку та на умовах, визначених цим Договором, Виконавець зобов’язується надати Замовнику право на отримання оплачених ним або безоплатних послуг, а Замовник зобов’язується прийняти послуги разом з особистою, безумовною та повною відповідальністю за ризики пов’язані зі споживанням послуг, які можуть привести до переломів, каліцтва та навіть смерті у наслідок отриманих травм від падіння з висоти, а  Виконавець та інструктори (тренери) </w:t>
      </w:r>
      <w:proofErr w:type="spellStart"/>
      <w:r w:rsidRPr="00E74194">
        <w:rPr>
          <w:sz w:val="25"/>
          <w:szCs w:val="25"/>
          <w:lang w:val="uk-UA"/>
        </w:rPr>
        <w:t>Скелелазного</w:t>
      </w:r>
      <w:proofErr w:type="spellEnd"/>
      <w:r w:rsidRPr="00E74194">
        <w:rPr>
          <w:sz w:val="25"/>
          <w:szCs w:val="25"/>
          <w:lang w:val="uk-UA"/>
        </w:rPr>
        <w:t xml:space="preserve"> центру не несуть жодної відповідальності за життя та здоров’я Замовника, що не виконував або порушив Техніку безпеки в </w:t>
      </w:r>
      <w:proofErr w:type="spellStart"/>
      <w:r w:rsidRPr="00E74194">
        <w:rPr>
          <w:sz w:val="25"/>
          <w:szCs w:val="25"/>
          <w:lang w:val="uk-UA"/>
        </w:rPr>
        <w:t>Скелелазному</w:t>
      </w:r>
      <w:proofErr w:type="spellEnd"/>
      <w:r w:rsidRPr="00E74194">
        <w:rPr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  <w:r w:rsidRPr="00E74194">
        <w:rPr>
          <w:sz w:val="25"/>
          <w:szCs w:val="25"/>
          <w:lang w:val="uk-UA"/>
        </w:rPr>
        <w:t>, з якою був ознайомлений, в тому числі в зв’язку з діями Третіх осіб та оплатити їх або спожити на безоплатній основі.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2.3. В порядку та на умовах, визначених цим Договором, Виконавець зобов’язується надати Відвідувачу право на отримання ним безоплатних послуг, а Відвідувач зобов’язується прийняти 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lastRenderedPageBreak/>
        <w:t xml:space="preserve">послуги разом з особистою, безумовною та повною відповідальністю за ризики пов’язані зі споживанням послуг, які можуть привести до переломів, каліцтва та навіть смерті у наслідок отриманих травм від падіння з висоти, а  Виконавець та інструктори (тренери)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Скелелазного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 центру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не несуть жодної відповідальності за життя та здоров’я Відвідувача, що не виконував або порушив Техніку безпеки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, з якою був ознайомлений,  в тому числі в зв’язку з діями Третіх осіб та спожити на безоплатній основі. 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2.4. Перелік, вартість, умови та порядок надання послуг деталізовано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Прайс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-листі та Техніці безпеки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>, які є Додатками до даного Договору та є його невід’ємною частиною.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2.5. Цей Договір є офіційною угодою між Виконавцем та Замовником або Відвідувачем. Безумовний акцепт цього Договору є обов’язковим для всіх Замовників та Відвідувачів. Фізичні особи які не здійснили акцепт цього Договору не мають право користуватись послугами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Скелелазного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центру та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Скаладрому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. </w:t>
      </w:r>
    </w:p>
    <w:p w:rsidR="004D3D38" w:rsidRPr="00E74194" w:rsidRDefault="004D3D38" w:rsidP="004D3D38">
      <w:pPr>
        <w:pStyle w:val="a3"/>
        <w:ind w:firstLine="426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Фізична особа, яка за будь-яких обставин не здійснила акцепт цього Договору, але все рівно здійснює спуск/підйом на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Скалодромі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з порушенням Техніки безпеки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повністю підпадає під дію п. 1.4. цього Договору незважаючи на не здійснення та/або не повне здійснення процедури акцепту умов цього Договору.       </w:t>
      </w:r>
    </w:p>
    <w:p w:rsidR="004D3D38" w:rsidRPr="00E74194" w:rsidRDefault="004D3D38" w:rsidP="004D3D38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br/>
      </w:r>
      <w:r w:rsidRPr="00E74194">
        <w:rPr>
          <w:rFonts w:ascii="Times New Roman" w:hAnsi="Times New Roman" w:cs="Times New Roman"/>
          <w:b/>
          <w:sz w:val="25"/>
          <w:szCs w:val="25"/>
          <w:lang w:val="uk-UA" w:eastAsia="ru-RU"/>
        </w:rPr>
        <w:t>     3. ПОРЯДОК ОПЛАТИ ПОСЛУГ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3.1. Замовник здійснює 100% передплату послуг шляхом готівкового або безготівкового розрахунку.</w:t>
      </w:r>
    </w:p>
    <w:p w:rsidR="004D3D38" w:rsidRPr="00E74194" w:rsidRDefault="004D3D38" w:rsidP="004D3D38">
      <w:pPr>
        <w:pStyle w:val="a3"/>
        <w:tabs>
          <w:tab w:val="left" w:pos="1560"/>
        </w:tabs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3.2.  У разі  не сплати послуг або наданні їх на безоплатній основі 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Виконавець та інструктори (тренери)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Скелелазного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 центру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не несуть жодної відповідальності за життя та здоров’я Замовника та/або Відвідувача </w:t>
      </w: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 та за дії  Третіх осіб, 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>які можуть привести до переломів, каліцтва та навіть смерті у наслідок отриманих травм від падіння з висоти</w:t>
      </w: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.</w:t>
      </w:r>
    </w:p>
    <w:p w:rsidR="004D3D38" w:rsidRPr="00E74194" w:rsidRDefault="004D3D38" w:rsidP="004D3D38">
      <w:pPr>
        <w:pStyle w:val="a3"/>
        <w:tabs>
          <w:tab w:val="left" w:pos="1560"/>
        </w:tabs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  </w:t>
      </w:r>
    </w:p>
    <w:p w:rsidR="004D3D38" w:rsidRPr="00E74194" w:rsidRDefault="004D3D38" w:rsidP="004D3D38">
      <w:pPr>
        <w:pStyle w:val="a3"/>
        <w:tabs>
          <w:tab w:val="left" w:pos="1560"/>
        </w:tabs>
        <w:jc w:val="center"/>
        <w:rPr>
          <w:rFonts w:ascii="Times New Roman" w:hAnsi="Times New Roman" w:cs="Times New Roman"/>
          <w:b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b/>
          <w:sz w:val="25"/>
          <w:szCs w:val="25"/>
          <w:lang w:val="uk-UA" w:eastAsia="ru-RU"/>
        </w:rPr>
        <w:t>4. ПРАВА ТА ОБОВЯЗКИ СТОРІН</w:t>
      </w:r>
    </w:p>
    <w:p w:rsidR="004D3D38" w:rsidRPr="00E74194" w:rsidRDefault="004D3D38" w:rsidP="004D3D38">
      <w:pPr>
        <w:pStyle w:val="a3"/>
        <w:rPr>
          <w:rFonts w:ascii="Times New Roman" w:hAnsi="Times New Roman" w:cs="Times New Roman"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4.1. Замовник та Відвідувач має право:</w:t>
      </w:r>
    </w:p>
    <w:p w:rsidR="004D3D38" w:rsidRPr="00E74194" w:rsidRDefault="004D3D38" w:rsidP="004D3D38">
      <w:pPr>
        <w:pStyle w:val="a3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4.1.1. Користуватися  послугами  протягом всього строку надання послуг  виходячи з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Прайс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-листа та Техніки безпеки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4D3D38" w:rsidRPr="00E74194" w:rsidRDefault="004D3D38" w:rsidP="004D3D38">
      <w:pPr>
        <w:pStyle w:val="a3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>4.1.2. Отримувати необхідну та достовірну інформацію про Виконавця, обсяг наданих ним послуг, а також іншу інформацію, пов’язану з наданням послуг.</w:t>
      </w:r>
    </w:p>
    <w:p w:rsidR="004D3D38" w:rsidRPr="00E74194" w:rsidRDefault="004D3D38" w:rsidP="004D3D38">
      <w:pPr>
        <w:pStyle w:val="a3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>4.1.3. Звертатись до Виконавця з раціоналізаторськими пропозиціями щодо покращення процесу надання послуг.</w:t>
      </w:r>
    </w:p>
    <w:p w:rsidR="004D3D38" w:rsidRPr="00E74194" w:rsidRDefault="004D3D38" w:rsidP="004D3D38">
      <w:pPr>
        <w:pStyle w:val="a3"/>
        <w:rPr>
          <w:rFonts w:ascii="Times New Roman" w:hAnsi="Times New Roman" w:cs="Times New Roman"/>
          <w:sz w:val="25"/>
          <w:szCs w:val="25"/>
          <w:lang w:val="uk-UA"/>
        </w:rPr>
      </w:pP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>4.2. Замовник та Відвідувач зобов’язується: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4.2.1. 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Надавати повну та достовірну інформацію, необхідну для ідентифікації Замовника та Відвідувача. А також актуальну, медично-перевірену та правдиву інформацію про стан свого здоров’я ( якщо є протипоказання до занять спортом попередити Замовника та/ або інструктора (тренера)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Скелелазного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 центру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>).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>4.2.2. При зверненні до Виконавця за наданням послуг, не порушувати вимог чинного законодавства та прийнятих суспільством норм моралі та моральності в тому числі в результаті чого можуть бути порушені права та законні інтереси Виконавця та/або Третіх осіб.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4.2.3. Не допускати користування послугами сторонніх осіб, якщо інше прямо не передбачено положеннями даного Договору та 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Прайс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-листом, а також Технікою безпеки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4D3D38" w:rsidRPr="00E74194" w:rsidRDefault="004D3D38" w:rsidP="004D3D38">
      <w:pPr>
        <w:pStyle w:val="a3"/>
        <w:tabs>
          <w:tab w:val="left" w:pos="4520"/>
        </w:tabs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</w:p>
    <w:p w:rsidR="004D3D38" w:rsidRPr="00E74194" w:rsidRDefault="004D3D38" w:rsidP="004D3D38">
      <w:pPr>
        <w:pStyle w:val="a3"/>
        <w:tabs>
          <w:tab w:val="left" w:pos="4520"/>
        </w:tabs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4.3. Виконавець має право: 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>4.3.1. Залучати третіх осіб для надання послуг Замовникам та Відвідувачам, які мають необхідну кваліфікацію для надання конкретного виду послуги.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4.3.2. Перевіряти надану Замовниками та Відвідувачами інформацію, а також виконання ними умов Договору та Техніки безпеки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4.3.3. Призупинити надання Послуг Замовникам та Відвідувачам на період перевірки виконання ними умов Договору та 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Прайс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-листа, а також Техніки безпеки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lastRenderedPageBreak/>
        <w:t>Скеледромі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>, в разі виникнення обґрунтованих сумнівів у належному виконанні Замовникам та Відвідувачам та/або обґрунтованої підозри у порушенні умов вказаного Договору та Додатків до нього.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>4.3.4. Відмовити Замовнику та/або Відвідувачу у наданні Послуг та розірвати Договір в односторонньому порядку у випадках, якщо: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- Замовник та/або Відвідувач порушив свої зобов’язання за умовами Договору та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Прайс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-листа, а також Техніки безпеки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; 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>- Замовник та/або Відвідувач  використовує результати наданих послуг  у протиправних цілях, що шкодить або може зашкодити правам та законним інтересам Виконавця та/або Третіх осіб;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- надання послуг  може спричинити порушення Виконавцем вимог чинного законодавства, а також норм моралі та моральності, прийнятих суспільством.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4.4. Виконавець зобов’язується: 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4.4.1. Забезпечувати Замовнику та/або Відвідувачу можливість отримання послуг  належної якості відповідно до цього Договору та 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Прайс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-листа, а також Техніки безпеки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>, в межах обраних Замовником та/або Відвідувачем  послуг.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4.4.2. Надавати Замовнику та Відвідувачу послуги з урахуванням положень Закону України «Про захист персональних даних». 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>4.4.3. Приймати до розгляду всі раціоналізаторські пропозиції Замовника та/або Відвідувача щодо покращення  якості та переліку послуг.</w:t>
      </w:r>
    </w:p>
    <w:p w:rsidR="004D3D38" w:rsidRPr="00E74194" w:rsidRDefault="004D3D38" w:rsidP="004D3D38">
      <w:pPr>
        <w:pStyle w:val="a3"/>
        <w:jc w:val="center"/>
        <w:rPr>
          <w:rFonts w:ascii="Times New Roman" w:hAnsi="Times New Roman" w:cs="Times New Roman"/>
          <w:sz w:val="25"/>
          <w:szCs w:val="25"/>
          <w:lang w:val="uk-UA"/>
        </w:rPr>
      </w:pPr>
    </w:p>
    <w:p w:rsidR="004D3D38" w:rsidRPr="00E74194" w:rsidRDefault="004D3D38" w:rsidP="004D3D38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b/>
          <w:sz w:val="25"/>
          <w:szCs w:val="25"/>
          <w:lang w:val="uk-UA" w:eastAsia="ru-RU"/>
        </w:rPr>
        <w:t>5. ВІДПОВІДАЛЬНІСТЬ СТОРІН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5.1 Виконавець не несе жодної відповідальності перед Замовником та/або Відвідувачем, за дії, що порушують 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Техніку безпеку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, а також за будь-які самостійні дії без дозволу інструктора (тренера).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5.2. Сторони несуть відповідальність за невиконання або неналежне виконання умов цього договору в порядку, передбаченому цим Договором та чинним законодавством України.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5.3.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Сторони не несуть відповідальність за порушення своїх зобов’язань за цим Договором, якщо воно сталося не з їх вини. Сторона вважається невинуватою, якщо вона доведе, що вжила всіх залежних від неї заходів для належного виконання зобов’язання.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>5.4.  Жодна зі Сторін не несе відповідальність за невиконання чи неналежне виконання своїх зобов'язань по цьому Договору, якщо це невиконання чи неналежне виконання зумовлені дією обставин непереборної сили (форс-мажорних обставин), що підтверджується належним чином відповідно до чинного законодавства України.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>5.5.Обмеження відповідальності Виконавця: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>5.5.1. Сторони розуміють і визнають, що невідповідність результату надання тієї чи іншої послуги результату, що очікував та бажав отримати Замовник та/або Відвідувач при споживанні відповідної послуги, саме по собі не є фактом надання такої послуги неналежної якості.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>5.5.2. Приймаючи умови цього Договору, Замовник  не має права вимагати повернення сплачених ним коштів за  відповідні  послуги, а Виконавець, в свою чергу, не повертає Замовнику сплачені останнім кошти.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>5.5.3. Відповідальність Виконавця перед Замовником та/або Відвідувачем у випадку пред’явлення останнім вимог/претензій про відшкодування шкоди та компенсації моральної шкоди в результаті ненадання та/або надання Послуг неналежної якості, що підтверджується висновком експерта з контролю якості, відшкодовується виключно в межах вартості сплачених послуг, оплаченого Замовником.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5.5.4 Приймаючи умови цього Договору, Замовник та/або Відвідувач  усвідомлює, що будь-яке, навіть найменше невиконання Техніки безпеки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, ним та/або його дитиною, за яку він або Треті особи, які привели дитину до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Скелелазного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центру та здійснили акцепт умов цього Договору, може привести до переломів, каліцтва та навіть смерті у наслідок отриманих травм від падіння з висоти. 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5.5.5. Відповідно до умови цього Договору, та враховуючи пункт 5.4.4, Замовник та/або Відвідувач, а також Треті особи повністю відмовляється від жодних претензій та можливих 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lastRenderedPageBreak/>
        <w:t xml:space="preserve">позивів до Виконавця та/або та інструкторів (тренерів)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Скелелазного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 центру,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 з будь якими вимогами, в тому числі щодо відшкодування збитків та/або шкоди нанесених  стану здоров’я його чи його дитини після отриманих травм, переломів, каліцтва та навіть смерті у наслідок отриманих травм від падіння з висоти, що стало наслідком порушення Техніки безпеки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</w:p>
    <w:p w:rsidR="004D3D38" w:rsidRPr="00E74194" w:rsidRDefault="004D3D38" w:rsidP="004D3D38">
      <w:pPr>
        <w:pStyle w:val="a3"/>
        <w:tabs>
          <w:tab w:val="left" w:pos="1077"/>
          <w:tab w:val="center" w:pos="5233"/>
        </w:tabs>
        <w:rPr>
          <w:rFonts w:ascii="Times New Roman" w:hAnsi="Times New Roman" w:cs="Times New Roman"/>
          <w:b/>
          <w:caps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b/>
          <w:caps/>
          <w:sz w:val="25"/>
          <w:szCs w:val="25"/>
          <w:lang w:val="uk-UA"/>
        </w:rPr>
        <w:tab/>
      </w:r>
      <w:r w:rsidRPr="00E74194">
        <w:rPr>
          <w:rFonts w:ascii="Times New Roman" w:hAnsi="Times New Roman" w:cs="Times New Roman"/>
          <w:b/>
          <w:caps/>
          <w:sz w:val="25"/>
          <w:szCs w:val="25"/>
          <w:lang w:val="uk-UA"/>
        </w:rPr>
        <w:tab/>
        <w:t>6. Порядок врегулювання спорів та застосовне право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6.1. Всі суперечки та спори, що можуть виникнути в процесі надання послуг Виконавцем, у зв’язку з прийняттям, виконанням та/або порушенням положень цього Договору та всіх додатків до них, врегульовуються шляхом переговорів Сторін. 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>6.2 В разі недосягнення згоди шляхом переговорів, Замовник та/або Відвідувач має право  направити письмове звернення Виконавцю, яке розглядається в розумні строки, з метою врегулювання суперечок та спорів в досудовому порядку.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>6.3. В разі недосягнення згоди між Сторонами, шляхом переговорів та не можливості врегулювання в досудовому порядку, всі спори та суперечки вирішуються в судовому порядку за місцезнаходженням Виконавця.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b/>
          <w:caps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6.4. До відносин сторін, що випливають з прийняття та виконання даного Договору та всіх Додатків до нього, застосовуються чинні норми та положення законодавства України. </w:t>
      </w:r>
    </w:p>
    <w:p w:rsidR="004D3D38" w:rsidRPr="00E74194" w:rsidRDefault="004D3D38" w:rsidP="004D3D38">
      <w:pPr>
        <w:ind w:firstLine="540"/>
        <w:jc w:val="center"/>
        <w:rPr>
          <w:b/>
          <w:sz w:val="25"/>
          <w:szCs w:val="25"/>
          <w:lang w:val="uk-UA"/>
        </w:rPr>
      </w:pPr>
    </w:p>
    <w:p w:rsidR="004D3D38" w:rsidRPr="00E74194" w:rsidRDefault="004D3D38" w:rsidP="004D3D38">
      <w:pPr>
        <w:pStyle w:val="a3"/>
        <w:jc w:val="center"/>
        <w:rPr>
          <w:rStyle w:val="hps"/>
          <w:rFonts w:ascii="Times New Roman" w:hAnsi="Times New Roman" w:cs="Times New Roman"/>
          <w:b/>
          <w:sz w:val="25"/>
          <w:szCs w:val="25"/>
          <w:lang w:val="uk-UA"/>
        </w:rPr>
      </w:pPr>
      <w:r w:rsidRPr="00E74194">
        <w:rPr>
          <w:rStyle w:val="hps"/>
          <w:rFonts w:ascii="Times New Roman" w:hAnsi="Times New Roman" w:cs="Times New Roman"/>
          <w:b/>
          <w:sz w:val="25"/>
          <w:szCs w:val="25"/>
          <w:lang w:val="uk-UA"/>
        </w:rPr>
        <w:t>7.</w:t>
      </w:r>
      <w:r w:rsidRPr="00E74194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b/>
          <w:sz w:val="25"/>
          <w:szCs w:val="25"/>
          <w:lang w:val="uk-UA"/>
        </w:rPr>
        <w:t>ТЕРМІН ДІЇ ДОГОВОРУ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7.1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.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Цей договір вступає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в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силу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з моменту здійснення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Акцепту Замовником та/або Відвідувачем  всіх без винятку умов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та/або 100% попередньої оплати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послуг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і діє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до повного виконання зобов'язань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сторонами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, за винятком випадків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його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дострокового розірвання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7.2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.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До закінчення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терміну дії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цей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Договір може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бути розірваний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за взаємною згодою сторін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до моменту фактичної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закінчення строку абонемента,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шляхом повернення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грошових коштів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(невикористаний відсоток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передоплати послуг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>) Замовнику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7.3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.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Виконавець має право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розірвати цей договір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в односторонньому порядку,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у разі невиконання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 xml:space="preserve"> Замовником та/або Відвідувачем умов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цього Договору та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у випадках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передбачених чинним законодавством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E74194">
        <w:rPr>
          <w:rStyle w:val="hps"/>
          <w:rFonts w:ascii="Times New Roman" w:hAnsi="Times New Roman" w:cs="Times New Roman"/>
          <w:sz w:val="25"/>
          <w:szCs w:val="25"/>
          <w:lang w:val="uk-UA"/>
        </w:rPr>
        <w:t>України</w:t>
      </w:r>
      <w:r w:rsidRPr="00E74194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4D3D38" w:rsidRPr="00E74194" w:rsidRDefault="004D3D38" w:rsidP="004D3D38">
      <w:pPr>
        <w:ind w:firstLine="540"/>
        <w:jc w:val="center"/>
        <w:rPr>
          <w:b/>
          <w:sz w:val="25"/>
          <w:szCs w:val="25"/>
          <w:lang w:val="uk-UA"/>
        </w:rPr>
      </w:pPr>
    </w:p>
    <w:p w:rsidR="004D3D38" w:rsidRPr="00E74194" w:rsidRDefault="004D3D38" w:rsidP="004D3D38">
      <w:pPr>
        <w:ind w:firstLine="540"/>
        <w:jc w:val="center"/>
        <w:rPr>
          <w:b/>
          <w:sz w:val="25"/>
          <w:szCs w:val="25"/>
          <w:lang w:val="uk-UA"/>
        </w:rPr>
      </w:pPr>
      <w:r w:rsidRPr="00E74194">
        <w:rPr>
          <w:b/>
          <w:sz w:val="25"/>
          <w:szCs w:val="25"/>
          <w:lang w:val="uk-UA"/>
        </w:rPr>
        <w:t>8. ІНШІ УМОВИ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8.1. Замовник та/або Відвідувач несе відповідальність за достовірність зазначеної при оформленні послуг інформації.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>8.2. Оплата Замовником означає повну згоду з умовами Договору і є фактичною датою укладення Договору.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r w:rsidRPr="00E7419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8.3. Безоплатне споживання Відвідувачем та/або Третіми особами означає повну згоду з умовами Договору і є фактичною датою укладення Договору.   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>8.4 Виконавець може проводити відео запис надання послуг Замовнику та/або Відвідувачу без додаткового повідомлення останніх про це. Дана інформація є конфіденційною.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8.5. Виконавець зберігає конфіденційність даних та інформації, отриманої від Замовника та/або Відвідувача при укладанні Договору або в ході його виконання і може їх розповсюдити виключно в порядку та випадках прямо передбачених чинним законодавством України та/або Технікою безпеки в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Скелелазному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 Центрі та на його </w:t>
      </w:r>
      <w:proofErr w:type="spellStart"/>
      <w:r w:rsidRPr="00E74194">
        <w:rPr>
          <w:rFonts w:ascii="Times New Roman" w:hAnsi="Times New Roman" w:cs="Times New Roman"/>
          <w:sz w:val="25"/>
          <w:szCs w:val="25"/>
          <w:lang w:val="uk-UA"/>
        </w:rPr>
        <w:t>Скеледромі</w:t>
      </w:r>
      <w:proofErr w:type="spellEnd"/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. </w:t>
      </w: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 xml:space="preserve">8.6. Замовник та/або Відвідувач надає безумовну згоду на зберігання і обробку, в тому числі автоматизовану, будь-якої інформації, що відноситься до персональних даних з метою, що пов’язана з виконанням даного Договору. Замовник та/або Відвідувач надає Виконавцю свою згоду на обробку всіх його персональних даних без обмеження терміну зберігання та терміну обробки персональних даних. </w:t>
      </w:r>
    </w:p>
    <w:p w:rsidR="004D3D38" w:rsidRDefault="004D3D38" w:rsidP="004D3D38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>8.7. Визнання будь-якого положення або пункту даного Договору чи додатків до нього не дійсним, не впливає на дійсність решти положень і умов Договору.</w:t>
      </w:r>
      <w:r w:rsidRPr="00E74194">
        <w:rPr>
          <w:rFonts w:ascii="Times New Roman" w:hAnsi="Times New Roman" w:cs="Times New Roman"/>
          <w:lang w:val="uk-UA"/>
        </w:rPr>
        <w:t xml:space="preserve"> </w:t>
      </w:r>
    </w:p>
    <w:p w:rsidR="004D3D38" w:rsidRDefault="004D3D38" w:rsidP="004D3D38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4D3D38" w:rsidRPr="00E74194" w:rsidRDefault="004D3D38" w:rsidP="004D3D38">
      <w:pPr>
        <w:rPr>
          <w:b/>
          <w:bCs/>
          <w:sz w:val="25"/>
          <w:szCs w:val="25"/>
          <w:lang w:val="uk-UA"/>
        </w:rPr>
      </w:pPr>
    </w:p>
    <w:p w:rsidR="004D3D38" w:rsidRPr="00E74194" w:rsidRDefault="004D3D38" w:rsidP="004D3D38">
      <w:pPr>
        <w:jc w:val="center"/>
        <w:rPr>
          <w:b/>
          <w:bCs/>
          <w:sz w:val="25"/>
          <w:szCs w:val="25"/>
          <w:lang w:val="uk-UA"/>
        </w:rPr>
      </w:pPr>
    </w:p>
    <w:p w:rsidR="004D3D38" w:rsidRPr="00E74194" w:rsidRDefault="004D3D38" w:rsidP="004D3D38">
      <w:pPr>
        <w:jc w:val="center"/>
        <w:rPr>
          <w:b/>
          <w:bCs/>
          <w:sz w:val="25"/>
          <w:szCs w:val="25"/>
          <w:lang w:val="uk-UA"/>
        </w:rPr>
      </w:pPr>
      <w:r w:rsidRPr="00E74194">
        <w:rPr>
          <w:b/>
          <w:bCs/>
          <w:sz w:val="25"/>
          <w:szCs w:val="25"/>
          <w:lang w:val="uk-UA"/>
        </w:rPr>
        <w:lastRenderedPageBreak/>
        <w:t>РЕКВІЗИТИ ВИКОНАВЦЯ</w:t>
      </w:r>
    </w:p>
    <w:p w:rsidR="004D3D38" w:rsidRPr="00E74194" w:rsidRDefault="004D3D38" w:rsidP="004D3D38">
      <w:pPr>
        <w:pStyle w:val="a5"/>
        <w:ind w:firstLine="0"/>
        <w:jc w:val="left"/>
        <w:rPr>
          <w:b/>
          <w:noProof/>
          <w:sz w:val="25"/>
          <w:szCs w:val="25"/>
          <w:lang w:val="uk-UA"/>
        </w:rPr>
      </w:pPr>
      <w:r w:rsidRPr="00E74194">
        <w:rPr>
          <w:b/>
          <w:noProof/>
          <w:sz w:val="25"/>
          <w:szCs w:val="25"/>
          <w:lang w:val="uk-UA"/>
        </w:rPr>
        <w:t>ФОП Капінус І. І.</w:t>
      </w:r>
    </w:p>
    <w:p w:rsidR="004D3D38" w:rsidRPr="00E74194" w:rsidRDefault="004D3D38" w:rsidP="004D3D38">
      <w:pPr>
        <w:pStyle w:val="a5"/>
        <w:ind w:firstLine="0"/>
        <w:jc w:val="left"/>
        <w:rPr>
          <w:noProof/>
          <w:sz w:val="25"/>
          <w:szCs w:val="25"/>
          <w:lang w:val="uk-UA"/>
        </w:rPr>
      </w:pPr>
      <w:r w:rsidRPr="00E74194">
        <w:rPr>
          <w:noProof/>
          <w:sz w:val="25"/>
          <w:szCs w:val="25"/>
          <w:lang w:val="uk-UA"/>
        </w:rPr>
        <w:t>Код ЄДРПОУ 3272600636</w:t>
      </w:r>
    </w:p>
    <w:p w:rsidR="004D3D38" w:rsidRPr="00E74194" w:rsidRDefault="004D3D38" w:rsidP="004D3D38">
      <w:pPr>
        <w:pStyle w:val="a5"/>
        <w:ind w:firstLine="0"/>
        <w:jc w:val="left"/>
        <w:rPr>
          <w:noProof/>
          <w:sz w:val="25"/>
          <w:szCs w:val="25"/>
          <w:lang w:val="uk-UA"/>
        </w:rPr>
      </w:pPr>
      <w:r w:rsidRPr="00E74194">
        <w:rPr>
          <w:noProof/>
          <w:sz w:val="25"/>
          <w:szCs w:val="25"/>
          <w:lang w:val="uk-UA"/>
        </w:rPr>
        <w:t>Місцезнаходження: вул. Спортивна, б. 34, кв. 27, м. Каменське, 51931, Україна</w:t>
      </w:r>
    </w:p>
    <w:p w:rsidR="004D3D38" w:rsidRPr="00E74194" w:rsidRDefault="004D3D38" w:rsidP="004D3D38">
      <w:pPr>
        <w:pStyle w:val="a5"/>
        <w:ind w:firstLine="0"/>
        <w:jc w:val="left"/>
        <w:rPr>
          <w:sz w:val="25"/>
          <w:szCs w:val="25"/>
          <w:lang w:val="uk-UA"/>
        </w:rPr>
      </w:pPr>
      <w:r w:rsidRPr="00E74194">
        <w:rPr>
          <w:noProof/>
          <w:sz w:val="25"/>
          <w:szCs w:val="25"/>
          <w:lang w:val="uk-UA"/>
        </w:rPr>
        <w:t xml:space="preserve">п/р 26004050239154 </w:t>
      </w:r>
    </w:p>
    <w:p w:rsidR="004D3D38" w:rsidRPr="00E74194" w:rsidRDefault="004D3D38" w:rsidP="004D3D38">
      <w:pPr>
        <w:pStyle w:val="a5"/>
        <w:ind w:firstLine="0"/>
        <w:jc w:val="left"/>
        <w:rPr>
          <w:noProof/>
          <w:sz w:val="25"/>
          <w:szCs w:val="25"/>
          <w:lang w:val="uk-UA"/>
        </w:rPr>
      </w:pPr>
      <w:r w:rsidRPr="00E74194">
        <w:rPr>
          <w:noProof/>
          <w:sz w:val="25"/>
          <w:szCs w:val="25"/>
          <w:lang w:val="uk-UA"/>
        </w:rPr>
        <w:t>в ПАТ КБ « Приват Банк»</w:t>
      </w:r>
    </w:p>
    <w:p w:rsidR="004D3D38" w:rsidRPr="00E74194" w:rsidRDefault="004D3D38" w:rsidP="004D3D38">
      <w:pPr>
        <w:pStyle w:val="a5"/>
        <w:ind w:firstLine="0"/>
        <w:jc w:val="left"/>
        <w:rPr>
          <w:sz w:val="25"/>
          <w:szCs w:val="25"/>
          <w:lang w:val="uk-UA"/>
        </w:rPr>
      </w:pPr>
      <w:r w:rsidRPr="00E74194">
        <w:rPr>
          <w:noProof/>
          <w:sz w:val="25"/>
          <w:szCs w:val="25"/>
          <w:lang w:val="uk-UA"/>
        </w:rPr>
        <w:t>МФО 305299</w:t>
      </w:r>
    </w:p>
    <w:p w:rsidR="004D3D38" w:rsidRPr="00E74194" w:rsidRDefault="004D3D38" w:rsidP="004D3D38">
      <w:pPr>
        <w:rPr>
          <w:sz w:val="25"/>
          <w:szCs w:val="25"/>
          <w:lang w:val="uk-UA"/>
        </w:rPr>
      </w:pPr>
      <w:proofErr w:type="spellStart"/>
      <w:r w:rsidRPr="00E74194">
        <w:rPr>
          <w:sz w:val="25"/>
          <w:szCs w:val="25"/>
          <w:lang w:val="uk-UA"/>
        </w:rPr>
        <w:t>тел</w:t>
      </w:r>
      <w:proofErr w:type="spellEnd"/>
      <w:r w:rsidRPr="00E74194">
        <w:rPr>
          <w:sz w:val="25"/>
          <w:szCs w:val="25"/>
          <w:lang w:val="uk-UA"/>
        </w:rPr>
        <w:t>./факс +380569550233</w:t>
      </w:r>
    </w:p>
    <w:p w:rsidR="004D3D38" w:rsidRPr="00E74194" w:rsidRDefault="004D3D38" w:rsidP="004D3D38">
      <w:pPr>
        <w:rPr>
          <w:sz w:val="25"/>
          <w:szCs w:val="25"/>
          <w:lang w:val="uk-UA"/>
        </w:rPr>
      </w:pPr>
    </w:p>
    <w:p w:rsidR="004D3D38" w:rsidRPr="00E74194" w:rsidRDefault="004D3D38" w:rsidP="004D3D38">
      <w:pPr>
        <w:pStyle w:val="a3"/>
        <w:rPr>
          <w:rFonts w:ascii="Times New Roman" w:hAnsi="Times New Roman" w:cs="Times New Roman"/>
          <w:sz w:val="25"/>
          <w:szCs w:val="25"/>
          <w:lang w:val="uk-UA"/>
        </w:rPr>
      </w:pPr>
    </w:p>
    <w:p w:rsidR="004D3D38" w:rsidRPr="00E74194" w:rsidRDefault="004D3D38" w:rsidP="004D3D38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rPr>
          <w:lang w:val="uk-UA"/>
        </w:rPr>
      </w:pPr>
    </w:p>
    <w:p w:rsidR="004D3D38" w:rsidRPr="00E74194" w:rsidRDefault="004D3D38" w:rsidP="004D3D38">
      <w:pPr>
        <w:jc w:val="right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lastRenderedPageBreak/>
        <w:t xml:space="preserve">Додаток № 1 до Договору Публічної оферти про надання послуг </w:t>
      </w:r>
    </w:p>
    <w:p w:rsidR="004D3D38" w:rsidRPr="00E74194" w:rsidRDefault="004D3D38" w:rsidP="004D3D38">
      <w:pPr>
        <w:jc w:val="center"/>
        <w:rPr>
          <w:b/>
          <w:sz w:val="25"/>
          <w:szCs w:val="25"/>
          <w:lang w:val="uk-UA"/>
        </w:rPr>
      </w:pPr>
      <w:r w:rsidRPr="00E74194">
        <w:rPr>
          <w:b/>
          <w:sz w:val="25"/>
          <w:szCs w:val="25"/>
          <w:lang w:val="uk-UA"/>
        </w:rPr>
        <w:t xml:space="preserve">Техніка безпеки в </w:t>
      </w:r>
      <w:proofErr w:type="spellStart"/>
      <w:r w:rsidRPr="00E74194">
        <w:rPr>
          <w:b/>
          <w:sz w:val="25"/>
          <w:szCs w:val="25"/>
          <w:lang w:val="uk-UA"/>
        </w:rPr>
        <w:t>Скелелазному</w:t>
      </w:r>
      <w:proofErr w:type="spellEnd"/>
      <w:r w:rsidRPr="00E74194">
        <w:rPr>
          <w:b/>
          <w:sz w:val="25"/>
          <w:szCs w:val="25"/>
          <w:lang w:val="uk-UA"/>
        </w:rPr>
        <w:t xml:space="preserve"> центрі «Скала» в ТРК «Караван» та на його </w:t>
      </w:r>
      <w:proofErr w:type="spellStart"/>
      <w:r w:rsidRPr="00E74194">
        <w:rPr>
          <w:b/>
          <w:sz w:val="25"/>
          <w:szCs w:val="25"/>
          <w:lang w:val="uk-UA"/>
        </w:rPr>
        <w:t>Скеледромі</w:t>
      </w:r>
      <w:proofErr w:type="spellEnd"/>
    </w:p>
    <w:p w:rsidR="004D3D38" w:rsidRPr="00E74194" w:rsidRDefault="004D3D38" w:rsidP="004D3D38">
      <w:pPr>
        <w:jc w:val="center"/>
        <w:rPr>
          <w:sz w:val="25"/>
          <w:szCs w:val="25"/>
          <w:u w:val="single"/>
          <w:lang w:val="uk-UA"/>
        </w:rPr>
      </w:pPr>
      <w:r w:rsidRPr="00E74194">
        <w:rPr>
          <w:sz w:val="25"/>
          <w:szCs w:val="25"/>
          <w:u w:val="single"/>
          <w:lang w:val="uk-UA"/>
        </w:rPr>
        <w:t>Уважно прочитайте всі пункти цього документа!</w:t>
      </w:r>
    </w:p>
    <w:p w:rsidR="004D3D38" w:rsidRPr="00E74194" w:rsidRDefault="004D3D38" w:rsidP="004D3D38">
      <w:pPr>
        <w:jc w:val="center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Розділ І</w:t>
      </w:r>
    </w:p>
    <w:p w:rsidR="004D3D38" w:rsidRPr="00E74194" w:rsidRDefault="004D3D38" w:rsidP="004D3D38">
      <w:pPr>
        <w:pStyle w:val="a8"/>
        <w:numPr>
          <w:ilvl w:val="0"/>
          <w:numId w:val="1"/>
        </w:numPr>
        <w:ind w:left="0"/>
        <w:rPr>
          <w:rFonts w:ascii="Times New Roman" w:hAnsi="Times New Roman" w:cs="Times New Roman"/>
          <w:sz w:val="25"/>
          <w:szCs w:val="25"/>
          <w:lang w:val="uk-UA"/>
        </w:rPr>
      </w:pPr>
      <w:r w:rsidRPr="00E74194">
        <w:rPr>
          <w:rFonts w:ascii="Times New Roman" w:hAnsi="Times New Roman" w:cs="Times New Roman"/>
          <w:sz w:val="25"/>
          <w:szCs w:val="25"/>
          <w:lang w:val="uk-UA"/>
        </w:rPr>
        <w:t>Терміни: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proofErr w:type="spellStart"/>
      <w:r w:rsidRPr="00E74194">
        <w:rPr>
          <w:sz w:val="25"/>
          <w:szCs w:val="25"/>
          <w:lang w:val="uk-UA"/>
        </w:rPr>
        <w:t>Скеледром</w:t>
      </w:r>
      <w:proofErr w:type="spellEnd"/>
      <w:r w:rsidRPr="00E74194">
        <w:rPr>
          <w:sz w:val="25"/>
          <w:szCs w:val="25"/>
          <w:lang w:val="uk-UA"/>
        </w:rPr>
        <w:t xml:space="preserve"> - штучна споруда, що імітує рельєф скелі (тренажер для скелелазіння).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proofErr w:type="spellStart"/>
      <w:r w:rsidRPr="00E74194">
        <w:rPr>
          <w:sz w:val="25"/>
          <w:szCs w:val="25"/>
          <w:lang w:val="uk-UA"/>
        </w:rPr>
        <w:t>Болдерінг</w:t>
      </w:r>
      <w:proofErr w:type="spellEnd"/>
      <w:r w:rsidRPr="00E74194">
        <w:rPr>
          <w:sz w:val="25"/>
          <w:szCs w:val="25"/>
          <w:lang w:val="uk-UA"/>
        </w:rPr>
        <w:t xml:space="preserve"> - вид скелелазіння, серія коротких (5-8 перехоплень) досить складних трас.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Траса - частина поверхні </w:t>
      </w:r>
      <w:proofErr w:type="spellStart"/>
      <w:r w:rsidRPr="00E74194">
        <w:rPr>
          <w:sz w:val="25"/>
          <w:szCs w:val="25"/>
          <w:lang w:val="uk-UA"/>
        </w:rPr>
        <w:t>скелелазного</w:t>
      </w:r>
      <w:proofErr w:type="spellEnd"/>
      <w:r w:rsidRPr="00E74194">
        <w:rPr>
          <w:sz w:val="25"/>
          <w:szCs w:val="25"/>
          <w:lang w:val="uk-UA"/>
        </w:rPr>
        <w:t xml:space="preserve"> стенду, позначена для лазіння по певному маршруту, називається трасою.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Зачеп - спортивний снаряд для скелелазіння у вигляді штучно створеного каменю різної величини і форми, що представляє собою в сукупності імітацію природного рельєфу.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Страховка (в скелелазінні) - система заходів для запобігання нещасних випадків під час зриву спортсмена з траси. У всіх видах страховки з використанням мотузки використовується вузол «вісімка».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Гімнастична страховка - найпростіший спосіб страховки, при якому напарник лізе страхує його своїми руками і власним тілом. Той хто виконує страховку повинен бути уважний і при зриві спортсмена забезпечити плавне приземлення, якщо можливо, на ноги.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Мат - м'який настил, що оберігає від ударів при падінні.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Верхня страховка - спосіб здійснення страховки, при якому, точки страховки знаходяться вище спортсмена. Мотузка проходить через дані точки і спускається до спортсмена. В процесі лазіння він рухається вгору або вниз, а людина витягує (вибирає) зайву мотузку або видає її. Таким чином, в разі зриву, учасник повисає на мотузці трохи нижче того місця, до якого він зміг піднятися або спуститися. Навантаження при ривку і ризик отримати травму є при цьому мінімальними.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Точки страховки - на штучному рельєфі (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  <w:r w:rsidRPr="00E74194">
        <w:rPr>
          <w:sz w:val="25"/>
          <w:szCs w:val="25"/>
          <w:lang w:val="uk-UA"/>
        </w:rPr>
        <w:t xml:space="preserve">) є частиною конструкції </w:t>
      </w:r>
      <w:proofErr w:type="spellStart"/>
      <w:r w:rsidRPr="00E74194">
        <w:rPr>
          <w:sz w:val="25"/>
          <w:szCs w:val="25"/>
          <w:lang w:val="uk-UA"/>
        </w:rPr>
        <w:t>скалодрома</w:t>
      </w:r>
      <w:proofErr w:type="spellEnd"/>
      <w:r w:rsidRPr="00E74194">
        <w:rPr>
          <w:sz w:val="25"/>
          <w:szCs w:val="25"/>
          <w:lang w:val="uk-UA"/>
        </w:rPr>
        <w:t xml:space="preserve"> і являють собою вушка для карабінів.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Нижня страховка - спосіб здійснення страховки, при якому точки страховки розташовані уздовж всього маршруту. Один з кінців мотузки прив'язаний до учасника, а той хто виконує страховку тримає в руках (через грі грі) ділянку мотузки в декількох метрах від нього. В процесі лазіння учасник просмикує (</w:t>
      </w:r>
      <w:proofErr w:type="spellStart"/>
      <w:r w:rsidRPr="00E74194">
        <w:rPr>
          <w:sz w:val="25"/>
          <w:szCs w:val="25"/>
          <w:lang w:val="uk-UA"/>
        </w:rPr>
        <w:t>прощьолкує</w:t>
      </w:r>
      <w:proofErr w:type="spellEnd"/>
      <w:r w:rsidRPr="00E74194">
        <w:rPr>
          <w:sz w:val="25"/>
          <w:szCs w:val="25"/>
          <w:lang w:val="uk-UA"/>
        </w:rPr>
        <w:t xml:space="preserve">) мотузку в карабін на тій точці, до якої піднімається або (або </w:t>
      </w:r>
      <w:proofErr w:type="spellStart"/>
      <w:r w:rsidRPr="00E74194">
        <w:rPr>
          <w:sz w:val="25"/>
          <w:szCs w:val="25"/>
          <w:lang w:val="uk-UA"/>
        </w:rPr>
        <w:t>вищьокує</w:t>
      </w:r>
      <w:proofErr w:type="spellEnd"/>
      <w:r w:rsidRPr="00E74194">
        <w:rPr>
          <w:sz w:val="25"/>
          <w:szCs w:val="25"/>
          <w:lang w:val="uk-UA"/>
        </w:rPr>
        <w:t xml:space="preserve"> мотузку при спуску). Страхує при цьому поступово видає або вибирає мотузку. Таким чином, в разі зриву учасник повисає недалеко від тієї точки страховки, до якої він зміг піднятися або спуститися.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Карабін - швидкодіючий сполучна ланка між двома предметами що мають петлі. Карабін має форму у вигляді скоби з пружинної засувкою. </w:t>
      </w:r>
      <w:proofErr w:type="spellStart"/>
      <w:r w:rsidRPr="00E74194">
        <w:rPr>
          <w:sz w:val="25"/>
          <w:szCs w:val="25"/>
          <w:lang w:val="uk-UA"/>
        </w:rPr>
        <w:t>Муфтованного</w:t>
      </w:r>
      <w:proofErr w:type="spellEnd"/>
      <w:r w:rsidRPr="00E74194">
        <w:rPr>
          <w:sz w:val="25"/>
          <w:szCs w:val="25"/>
          <w:lang w:val="uk-UA"/>
        </w:rPr>
        <w:t xml:space="preserve"> карабіни оснащені спеціальною муфтою, що не дає їм мимоволі відкриватися.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Вісімка - петля, що застосовується в альпінізмі. Петля не вимагає контрольного вузла на кінці і використовується в основному для закріплення карабіна на основній вірьовці.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Спусковий пристрій - спеціальне пристосування для спуску по мотузці.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proofErr w:type="spellStart"/>
      <w:r w:rsidRPr="00E74194">
        <w:rPr>
          <w:sz w:val="25"/>
          <w:szCs w:val="25"/>
          <w:lang w:val="uk-UA"/>
        </w:rPr>
        <w:t>Страхувальна</w:t>
      </w:r>
      <w:proofErr w:type="spellEnd"/>
      <w:r w:rsidRPr="00E74194">
        <w:rPr>
          <w:sz w:val="25"/>
          <w:szCs w:val="25"/>
          <w:lang w:val="uk-UA"/>
        </w:rPr>
        <w:t xml:space="preserve"> альтанка (система) - елемент </w:t>
      </w:r>
      <w:proofErr w:type="spellStart"/>
      <w:r w:rsidRPr="00E74194">
        <w:rPr>
          <w:sz w:val="25"/>
          <w:szCs w:val="25"/>
          <w:lang w:val="uk-UA"/>
        </w:rPr>
        <w:t>скелелазного</w:t>
      </w:r>
      <w:proofErr w:type="spellEnd"/>
      <w:r w:rsidRPr="00E74194">
        <w:rPr>
          <w:sz w:val="25"/>
          <w:szCs w:val="25"/>
          <w:lang w:val="uk-UA"/>
        </w:rPr>
        <w:t xml:space="preserve"> і альпіністського спорядження, що складається із сполучених між собою </w:t>
      </w:r>
      <w:proofErr w:type="spellStart"/>
      <w:r w:rsidRPr="00E74194">
        <w:rPr>
          <w:sz w:val="25"/>
          <w:szCs w:val="25"/>
          <w:lang w:val="uk-UA"/>
        </w:rPr>
        <w:t>пояса</w:t>
      </w:r>
      <w:proofErr w:type="spellEnd"/>
      <w:r w:rsidRPr="00E74194">
        <w:rPr>
          <w:sz w:val="25"/>
          <w:szCs w:val="25"/>
          <w:lang w:val="uk-UA"/>
        </w:rPr>
        <w:t xml:space="preserve"> і ножних обхватів, і до якого за допомогою вузла "вісімка" або карабіна кріпиться мотузка. </w:t>
      </w:r>
      <w:proofErr w:type="spellStart"/>
      <w:r w:rsidRPr="00E74194">
        <w:rPr>
          <w:sz w:val="25"/>
          <w:szCs w:val="25"/>
          <w:lang w:val="uk-UA"/>
        </w:rPr>
        <w:t>Страхувальна</w:t>
      </w:r>
      <w:proofErr w:type="spellEnd"/>
      <w:r w:rsidRPr="00E74194">
        <w:rPr>
          <w:sz w:val="25"/>
          <w:szCs w:val="25"/>
          <w:lang w:val="uk-UA"/>
        </w:rPr>
        <w:t xml:space="preserve"> система служить для розподілу зусилля при ривку мотузки внаслідок зриву (падіння) і запобігання травмуванню спортсмена.</w:t>
      </w:r>
    </w:p>
    <w:p w:rsidR="004D3D38" w:rsidRPr="00E74194" w:rsidRDefault="004D3D38" w:rsidP="004D3D38">
      <w:pPr>
        <w:jc w:val="center"/>
        <w:rPr>
          <w:sz w:val="25"/>
          <w:szCs w:val="25"/>
          <w:lang w:val="uk-UA"/>
        </w:rPr>
      </w:pPr>
    </w:p>
    <w:p w:rsidR="004D3D38" w:rsidRPr="00E74194" w:rsidRDefault="004D3D38" w:rsidP="004D3D38">
      <w:pPr>
        <w:jc w:val="center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Розділ ІІ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Загальні правила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1. З будь-якими питаннями або сумнівами в правильності ваших дій слід звертатися до чергового інструктора.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2. До занять на 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  <w:r w:rsidRPr="00E74194">
        <w:rPr>
          <w:sz w:val="25"/>
          <w:szCs w:val="25"/>
          <w:lang w:val="uk-UA"/>
        </w:rPr>
        <w:t xml:space="preserve"> допускаються особи, які пройшли інструктаж з техніки безпеки (обов'язково підпис в Додатку №2 або №3 до Договору публічної оферти про надання послуг)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3. Перебувати на 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  <w:r w:rsidRPr="00E74194">
        <w:rPr>
          <w:sz w:val="25"/>
          <w:szCs w:val="25"/>
          <w:lang w:val="uk-UA"/>
        </w:rPr>
        <w:t xml:space="preserve"> і проводити тренування дозволяється тільки в присутності чергового інструктора.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lastRenderedPageBreak/>
        <w:t xml:space="preserve">4. Не допускається відвідування </w:t>
      </w:r>
      <w:proofErr w:type="spellStart"/>
      <w:r w:rsidRPr="00E74194">
        <w:rPr>
          <w:sz w:val="25"/>
          <w:szCs w:val="25"/>
          <w:lang w:val="uk-UA"/>
        </w:rPr>
        <w:t>скелелазного</w:t>
      </w:r>
      <w:proofErr w:type="spellEnd"/>
      <w:r w:rsidRPr="00E74194">
        <w:rPr>
          <w:sz w:val="25"/>
          <w:szCs w:val="25"/>
          <w:lang w:val="uk-UA"/>
        </w:rPr>
        <w:t xml:space="preserve"> центру особами, які перебувають у стані алкогольного або наркотичного сп'яніння, а також під впливом інших сильнодіючих або лікарських препаратів, вживання яких знижує реакцію і здатність контролювати свої дії.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5. Особи, які не досягли 14-річного віку, допускаються до занять на 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  <w:r w:rsidRPr="00E74194">
        <w:rPr>
          <w:sz w:val="25"/>
          <w:szCs w:val="25"/>
          <w:lang w:val="uk-UA"/>
        </w:rPr>
        <w:t xml:space="preserve"> тільки в супроводі дорослих. Забороняється залишати дітей без нагляду батьків або інструктора на всій території </w:t>
      </w:r>
      <w:proofErr w:type="spellStart"/>
      <w:r w:rsidRPr="00E74194">
        <w:rPr>
          <w:sz w:val="25"/>
          <w:szCs w:val="25"/>
          <w:lang w:val="uk-UA"/>
        </w:rPr>
        <w:t>скалодрома</w:t>
      </w:r>
      <w:proofErr w:type="spellEnd"/>
      <w:r w:rsidRPr="00E74194">
        <w:rPr>
          <w:sz w:val="25"/>
          <w:szCs w:val="25"/>
          <w:lang w:val="uk-UA"/>
        </w:rPr>
        <w:t>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6. Кожен відвідувач </w:t>
      </w:r>
      <w:proofErr w:type="spellStart"/>
      <w:r w:rsidRPr="00E74194">
        <w:rPr>
          <w:sz w:val="25"/>
          <w:szCs w:val="25"/>
          <w:lang w:val="uk-UA"/>
        </w:rPr>
        <w:t>скалодрома</w:t>
      </w:r>
      <w:proofErr w:type="spellEnd"/>
      <w:r w:rsidRPr="00E74194">
        <w:rPr>
          <w:sz w:val="25"/>
          <w:szCs w:val="25"/>
          <w:lang w:val="uk-UA"/>
        </w:rPr>
        <w:t xml:space="preserve"> зобов'язаний бути максимально уважним до себе і оточуючих і не робити дій, які можуть спричинити загрозу власної безпеки або безпеки інших людей.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7. Всі відвідувачі зобов'язані дотримуватися чистоти і порядку, дбайливо ставитися до обладнання та спорядження </w:t>
      </w:r>
      <w:proofErr w:type="spellStart"/>
      <w:r w:rsidRPr="00E74194">
        <w:rPr>
          <w:sz w:val="25"/>
          <w:szCs w:val="25"/>
          <w:lang w:val="uk-UA"/>
        </w:rPr>
        <w:t>скалодрома</w:t>
      </w:r>
      <w:proofErr w:type="spellEnd"/>
      <w:r w:rsidRPr="00E74194">
        <w:rPr>
          <w:sz w:val="25"/>
          <w:szCs w:val="25"/>
          <w:lang w:val="uk-UA"/>
        </w:rPr>
        <w:t>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8. Забороняється залишати сміття і сторонні предмети на території 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  <w:r w:rsidRPr="00E74194">
        <w:rPr>
          <w:sz w:val="25"/>
          <w:szCs w:val="25"/>
          <w:lang w:val="uk-UA"/>
        </w:rPr>
        <w:t xml:space="preserve">, проходити на територію </w:t>
      </w:r>
      <w:proofErr w:type="spellStart"/>
      <w:r w:rsidRPr="00E74194">
        <w:rPr>
          <w:sz w:val="25"/>
          <w:szCs w:val="25"/>
          <w:lang w:val="uk-UA"/>
        </w:rPr>
        <w:t>скалодрома</w:t>
      </w:r>
      <w:proofErr w:type="spellEnd"/>
      <w:r w:rsidRPr="00E74194">
        <w:rPr>
          <w:sz w:val="25"/>
          <w:szCs w:val="25"/>
          <w:lang w:val="uk-UA"/>
        </w:rPr>
        <w:t xml:space="preserve"> без змінного взуття або </w:t>
      </w:r>
      <w:proofErr w:type="spellStart"/>
      <w:r w:rsidRPr="00E74194">
        <w:rPr>
          <w:sz w:val="25"/>
          <w:szCs w:val="25"/>
          <w:lang w:val="uk-UA"/>
        </w:rPr>
        <w:t>бахіл</w:t>
      </w:r>
      <w:proofErr w:type="spellEnd"/>
      <w:r w:rsidRPr="00E74194">
        <w:rPr>
          <w:sz w:val="25"/>
          <w:szCs w:val="25"/>
          <w:lang w:val="uk-UA"/>
        </w:rPr>
        <w:t>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9. Всі відвідувачі зобов'язані дотримуватися загальноприйнятих норм гігієни.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10. Перед початком тренування рекомендується проводити розминку - щоб уникнути травм і розтягувань при лазінні.</w:t>
      </w:r>
    </w:p>
    <w:p w:rsidR="004D3D38" w:rsidRPr="00E74194" w:rsidRDefault="004D3D38" w:rsidP="004D3D38">
      <w:pPr>
        <w:jc w:val="center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Розділ ІІІ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Находження на 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1. Лазіння на 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  <w:r w:rsidRPr="00E74194">
        <w:rPr>
          <w:sz w:val="25"/>
          <w:szCs w:val="25"/>
          <w:lang w:val="uk-UA"/>
        </w:rPr>
        <w:t xml:space="preserve"> дозволяється тільки при забезпеченні одного з видів страховки: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верхньої страховки - на призначених для цього </w:t>
      </w:r>
      <w:proofErr w:type="spellStart"/>
      <w:r w:rsidRPr="00E74194">
        <w:rPr>
          <w:sz w:val="25"/>
          <w:szCs w:val="25"/>
          <w:lang w:val="uk-UA"/>
        </w:rPr>
        <w:t>площинах</w:t>
      </w:r>
      <w:proofErr w:type="spellEnd"/>
      <w:r w:rsidRPr="00E74194">
        <w:rPr>
          <w:sz w:val="25"/>
          <w:szCs w:val="25"/>
          <w:lang w:val="uk-UA"/>
        </w:rPr>
        <w:t>, обладнаних відповідними для даного виду верхніми точками страховки;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нижньої страховки - на </w:t>
      </w:r>
      <w:proofErr w:type="spellStart"/>
      <w:r w:rsidRPr="00E74194">
        <w:rPr>
          <w:sz w:val="25"/>
          <w:szCs w:val="25"/>
          <w:lang w:val="uk-UA"/>
        </w:rPr>
        <w:t>площинах</w:t>
      </w:r>
      <w:proofErr w:type="spellEnd"/>
      <w:r w:rsidRPr="00E74194">
        <w:rPr>
          <w:sz w:val="25"/>
          <w:szCs w:val="25"/>
          <w:lang w:val="uk-UA"/>
        </w:rPr>
        <w:t>, обладнаних проміжними точками страховки;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гімнастичної страховки - без мотузки, на </w:t>
      </w:r>
      <w:proofErr w:type="spellStart"/>
      <w:r w:rsidRPr="00E74194">
        <w:rPr>
          <w:sz w:val="25"/>
          <w:szCs w:val="25"/>
          <w:lang w:val="uk-UA"/>
        </w:rPr>
        <w:t>болдерінгових</w:t>
      </w:r>
      <w:proofErr w:type="spellEnd"/>
      <w:r w:rsidRPr="00E74194">
        <w:rPr>
          <w:sz w:val="25"/>
          <w:szCs w:val="25"/>
          <w:lang w:val="uk-UA"/>
        </w:rPr>
        <w:t xml:space="preserve"> </w:t>
      </w:r>
      <w:proofErr w:type="spellStart"/>
      <w:r w:rsidRPr="00E74194">
        <w:rPr>
          <w:sz w:val="25"/>
          <w:szCs w:val="25"/>
          <w:lang w:val="uk-UA"/>
        </w:rPr>
        <w:t>площинах</w:t>
      </w:r>
      <w:proofErr w:type="spellEnd"/>
      <w:r w:rsidRPr="00E74194">
        <w:rPr>
          <w:sz w:val="25"/>
          <w:szCs w:val="25"/>
          <w:lang w:val="uk-UA"/>
        </w:rPr>
        <w:t xml:space="preserve">, за допомогою </w:t>
      </w:r>
      <w:proofErr w:type="spellStart"/>
      <w:r w:rsidRPr="00E74194">
        <w:rPr>
          <w:sz w:val="25"/>
          <w:szCs w:val="25"/>
          <w:lang w:val="uk-UA"/>
        </w:rPr>
        <w:t>страхувальних</w:t>
      </w:r>
      <w:proofErr w:type="spellEnd"/>
      <w:r w:rsidRPr="00E74194">
        <w:rPr>
          <w:sz w:val="25"/>
          <w:szCs w:val="25"/>
          <w:lang w:val="uk-UA"/>
        </w:rPr>
        <w:t xml:space="preserve"> матів і рук страхує.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2. Проведення тренувань на 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  <w:r w:rsidRPr="00E74194">
        <w:rPr>
          <w:sz w:val="25"/>
          <w:szCs w:val="25"/>
          <w:lang w:val="uk-UA"/>
        </w:rPr>
        <w:t xml:space="preserve"> дозволено тільки з використанням справного спорядження (</w:t>
      </w:r>
      <w:proofErr w:type="spellStart"/>
      <w:r w:rsidRPr="00E74194">
        <w:rPr>
          <w:sz w:val="25"/>
          <w:szCs w:val="25"/>
          <w:lang w:val="uk-UA"/>
        </w:rPr>
        <w:t>страхувального</w:t>
      </w:r>
      <w:proofErr w:type="spellEnd"/>
      <w:r w:rsidRPr="00E74194">
        <w:rPr>
          <w:sz w:val="25"/>
          <w:szCs w:val="25"/>
          <w:lang w:val="uk-UA"/>
        </w:rPr>
        <w:t xml:space="preserve"> пристрою тільки гри- гри,  мотузки, карабінів, відтяжок), що відповідає вимогам безпеки (ГОСТ, UIAA, CE).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Надійність спорядження повинна бути підтверджена відповідними сертифікатами. Інструктор має право заборонити використання того чи іншого спорядження при підозрі на несправність або загрозу безпеці.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3. При знаходженні на 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  <w:r w:rsidRPr="00E74194">
        <w:rPr>
          <w:sz w:val="25"/>
          <w:szCs w:val="25"/>
          <w:lang w:val="uk-UA"/>
        </w:rPr>
        <w:t xml:space="preserve"> заборонено: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лазити з кільцями на пальцях і іншими прикрасами, які можуть зачепитися за елементи </w:t>
      </w:r>
      <w:proofErr w:type="spellStart"/>
      <w:r w:rsidRPr="00E74194">
        <w:rPr>
          <w:sz w:val="25"/>
          <w:szCs w:val="25"/>
          <w:lang w:val="uk-UA"/>
        </w:rPr>
        <w:t>скеледрому</w:t>
      </w:r>
      <w:proofErr w:type="spellEnd"/>
      <w:r w:rsidRPr="00E74194">
        <w:rPr>
          <w:sz w:val="25"/>
          <w:szCs w:val="25"/>
          <w:lang w:val="uk-UA"/>
        </w:rPr>
        <w:t xml:space="preserve"> і спорядження;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лазити і здійснювати страховку з довгим розпущеним волоссям;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лазити зі спорядженням та іншими речами, які при підйомі по стіні можуть впасти вниз;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відволікатися на сторонні дії при здійсненні будь-якого виду страховки;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відволікати людину, що здійснює страхування;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залишати сторонні предмети на поверхні </w:t>
      </w:r>
      <w:proofErr w:type="spellStart"/>
      <w:r w:rsidRPr="00E74194">
        <w:rPr>
          <w:sz w:val="25"/>
          <w:szCs w:val="25"/>
          <w:lang w:val="uk-UA"/>
        </w:rPr>
        <w:t>страхувальних</w:t>
      </w:r>
      <w:proofErr w:type="spellEnd"/>
      <w:r w:rsidRPr="00E74194">
        <w:rPr>
          <w:sz w:val="25"/>
          <w:szCs w:val="25"/>
          <w:lang w:val="uk-UA"/>
        </w:rPr>
        <w:t xml:space="preserve"> матів;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лазити босими ногами;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жувати жувальну гумку під час лазіння;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сидіти на матах під  стінами </w:t>
      </w:r>
      <w:proofErr w:type="spellStart"/>
      <w:r w:rsidRPr="00E74194">
        <w:rPr>
          <w:sz w:val="25"/>
          <w:szCs w:val="25"/>
          <w:lang w:val="uk-UA"/>
        </w:rPr>
        <w:t>скеледрому</w:t>
      </w:r>
      <w:proofErr w:type="spellEnd"/>
      <w:r w:rsidRPr="00E74194">
        <w:rPr>
          <w:sz w:val="25"/>
          <w:szCs w:val="25"/>
          <w:lang w:val="uk-UA"/>
        </w:rPr>
        <w:t xml:space="preserve"> незалежно від наявності або відсутності на них спортсменів;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перебувати один під одним під час лазіння;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братися руками і наступати на </w:t>
      </w:r>
      <w:proofErr w:type="spellStart"/>
      <w:r w:rsidRPr="00E74194">
        <w:rPr>
          <w:sz w:val="25"/>
          <w:szCs w:val="25"/>
          <w:lang w:val="uk-UA"/>
        </w:rPr>
        <w:t>страхувальні</w:t>
      </w:r>
      <w:proofErr w:type="spellEnd"/>
      <w:r w:rsidRPr="00E74194">
        <w:rPr>
          <w:sz w:val="25"/>
          <w:szCs w:val="25"/>
          <w:lang w:val="uk-UA"/>
        </w:rPr>
        <w:t xml:space="preserve"> вушка;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залазити за конструкцію </w:t>
      </w:r>
      <w:proofErr w:type="spellStart"/>
      <w:r w:rsidRPr="00E74194">
        <w:rPr>
          <w:sz w:val="25"/>
          <w:szCs w:val="25"/>
          <w:lang w:val="uk-UA"/>
        </w:rPr>
        <w:t>скалодрома</w:t>
      </w:r>
      <w:proofErr w:type="spellEnd"/>
      <w:r w:rsidRPr="00E74194">
        <w:rPr>
          <w:sz w:val="25"/>
          <w:szCs w:val="25"/>
          <w:lang w:val="uk-UA"/>
        </w:rPr>
        <w:t xml:space="preserve"> або всередину конструкції (за зовнішні щити);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самостійно виробляти перестановку зачіпок.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4. </w:t>
      </w:r>
      <w:proofErr w:type="spellStart"/>
      <w:r w:rsidRPr="00E74194">
        <w:rPr>
          <w:sz w:val="25"/>
          <w:szCs w:val="25"/>
          <w:lang w:val="uk-UA"/>
        </w:rPr>
        <w:t>страхуючий</w:t>
      </w:r>
      <w:proofErr w:type="spellEnd"/>
      <w:r w:rsidRPr="00E74194">
        <w:rPr>
          <w:sz w:val="25"/>
          <w:szCs w:val="25"/>
          <w:lang w:val="uk-UA"/>
        </w:rPr>
        <w:t xml:space="preserve"> не повинен допустити падіння повз матів, на елементи конструкції </w:t>
      </w:r>
      <w:proofErr w:type="spellStart"/>
      <w:r w:rsidRPr="00E74194">
        <w:rPr>
          <w:sz w:val="25"/>
          <w:szCs w:val="25"/>
          <w:lang w:val="uk-UA"/>
        </w:rPr>
        <w:t>скеледромі</w:t>
      </w:r>
      <w:proofErr w:type="spellEnd"/>
      <w:r w:rsidRPr="00E74194">
        <w:rPr>
          <w:sz w:val="25"/>
          <w:szCs w:val="25"/>
          <w:lang w:val="uk-UA"/>
        </w:rPr>
        <w:t>, оточуючих людей.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5. При лазінні заборонено: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лазити з гімнастичної страховкою на будь-якій висоті без матів;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підніматися вище 2 метрів (за рівнем рук) від верхньої поверхні </w:t>
      </w:r>
      <w:proofErr w:type="spellStart"/>
      <w:r w:rsidRPr="00E74194">
        <w:rPr>
          <w:sz w:val="25"/>
          <w:szCs w:val="25"/>
          <w:lang w:val="uk-UA"/>
        </w:rPr>
        <w:t>страхувального</w:t>
      </w:r>
      <w:proofErr w:type="spellEnd"/>
      <w:r w:rsidRPr="00E74194">
        <w:rPr>
          <w:sz w:val="25"/>
          <w:szCs w:val="25"/>
          <w:lang w:val="uk-UA"/>
        </w:rPr>
        <w:t xml:space="preserve"> мату;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здійснювати небезпечне для власного здоров'я і оточуючих </w:t>
      </w:r>
      <w:proofErr w:type="spellStart"/>
      <w:r w:rsidRPr="00E74194">
        <w:rPr>
          <w:sz w:val="25"/>
          <w:szCs w:val="25"/>
          <w:lang w:val="uk-UA"/>
        </w:rPr>
        <w:t>спригування</w:t>
      </w:r>
      <w:proofErr w:type="spellEnd"/>
      <w:r w:rsidRPr="00E74194">
        <w:rPr>
          <w:sz w:val="25"/>
          <w:szCs w:val="25"/>
          <w:lang w:val="uk-UA"/>
        </w:rPr>
        <w:t xml:space="preserve"> зі </w:t>
      </w:r>
      <w:proofErr w:type="spellStart"/>
      <w:r w:rsidRPr="00E74194">
        <w:rPr>
          <w:sz w:val="25"/>
          <w:szCs w:val="25"/>
          <w:lang w:val="uk-UA"/>
        </w:rPr>
        <w:t>скеледрому</w:t>
      </w:r>
      <w:proofErr w:type="spellEnd"/>
      <w:r w:rsidRPr="00E74194">
        <w:rPr>
          <w:sz w:val="25"/>
          <w:szCs w:val="25"/>
          <w:lang w:val="uk-UA"/>
        </w:rPr>
        <w:t xml:space="preserve"> на </w:t>
      </w:r>
      <w:proofErr w:type="spellStart"/>
      <w:r w:rsidRPr="00E74194">
        <w:rPr>
          <w:sz w:val="25"/>
          <w:szCs w:val="25"/>
          <w:lang w:val="uk-UA"/>
        </w:rPr>
        <w:t>страхувальний</w:t>
      </w:r>
      <w:proofErr w:type="spellEnd"/>
      <w:r w:rsidRPr="00E74194">
        <w:rPr>
          <w:sz w:val="25"/>
          <w:szCs w:val="25"/>
          <w:lang w:val="uk-UA"/>
        </w:rPr>
        <w:t xml:space="preserve"> мат;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лазити з гімнастичною страховкою при одягненої </w:t>
      </w:r>
      <w:proofErr w:type="spellStart"/>
      <w:r w:rsidRPr="00E74194">
        <w:rPr>
          <w:sz w:val="25"/>
          <w:szCs w:val="25"/>
          <w:lang w:val="uk-UA"/>
        </w:rPr>
        <w:t>страхувальної</w:t>
      </w:r>
      <w:proofErr w:type="spellEnd"/>
      <w:r w:rsidRPr="00E74194">
        <w:rPr>
          <w:sz w:val="25"/>
          <w:szCs w:val="25"/>
          <w:lang w:val="uk-UA"/>
        </w:rPr>
        <w:t xml:space="preserve"> системи;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лазити з мішком для магнезії, за винятком «траверсів».</w:t>
      </w:r>
    </w:p>
    <w:p w:rsidR="004D3D38" w:rsidRPr="00E74194" w:rsidRDefault="004D3D38" w:rsidP="004D3D38">
      <w:pPr>
        <w:jc w:val="center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lastRenderedPageBreak/>
        <w:t>Розділ ІV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Техніка безпеки при лазінні з верхньою страховкою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1. Перед початком лазіння </w:t>
      </w:r>
      <w:proofErr w:type="spellStart"/>
      <w:r w:rsidRPr="00E74194">
        <w:rPr>
          <w:sz w:val="25"/>
          <w:szCs w:val="25"/>
          <w:lang w:val="uk-UA"/>
        </w:rPr>
        <w:t>страхуючий</w:t>
      </w:r>
      <w:proofErr w:type="spellEnd"/>
      <w:r w:rsidRPr="00E74194">
        <w:rPr>
          <w:sz w:val="25"/>
          <w:szCs w:val="25"/>
          <w:lang w:val="uk-UA"/>
        </w:rPr>
        <w:t xml:space="preserve"> і той хто лізе повинні перевірити один в одного правильність надягнутого спорядження, вузол, організацію страховки.  Показати інструктору, що </w:t>
      </w:r>
      <w:proofErr w:type="spellStart"/>
      <w:r w:rsidRPr="00E74194">
        <w:rPr>
          <w:sz w:val="25"/>
          <w:szCs w:val="25"/>
          <w:lang w:val="uk-UA"/>
        </w:rPr>
        <w:t>пріщелкнуто</w:t>
      </w:r>
      <w:proofErr w:type="spellEnd"/>
      <w:r w:rsidRPr="00E74194">
        <w:rPr>
          <w:sz w:val="25"/>
          <w:szCs w:val="25"/>
          <w:lang w:val="uk-UA"/>
        </w:rPr>
        <w:t xml:space="preserve"> саме 2 (два) </w:t>
      </w:r>
      <w:proofErr w:type="spellStart"/>
      <w:r w:rsidRPr="00E74194">
        <w:rPr>
          <w:sz w:val="25"/>
          <w:szCs w:val="25"/>
          <w:lang w:val="uk-UA"/>
        </w:rPr>
        <w:t>страхувальних</w:t>
      </w:r>
      <w:proofErr w:type="spellEnd"/>
      <w:r w:rsidRPr="00E74194">
        <w:rPr>
          <w:sz w:val="25"/>
          <w:szCs w:val="25"/>
          <w:lang w:val="uk-UA"/>
        </w:rPr>
        <w:t xml:space="preserve"> карабіна. Без цього підйом по </w:t>
      </w:r>
      <w:proofErr w:type="spellStart"/>
      <w:r w:rsidRPr="00E74194">
        <w:rPr>
          <w:sz w:val="25"/>
          <w:szCs w:val="25"/>
          <w:lang w:val="uk-UA"/>
        </w:rPr>
        <w:t>скеледрому</w:t>
      </w:r>
      <w:proofErr w:type="spellEnd"/>
      <w:r w:rsidRPr="00E74194">
        <w:rPr>
          <w:sz w:val="25"/>
          <w:szCs w:val="25"/>
          <w:lang w:val="uk-UA"/>
        </w:rPr>
        <w:t xml:space="preserve"> забороняється.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2. Мотузка повинна проходити через дві незалежні точки страховки, розташовані на відстані не більше півтора метрів один від одного. Муфти на карабінах повинні бути загвинчені.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3. </w:t>
      </w:r>
      <w:proofErr w:type="spellStart"/>
      <w:r w:rsidRPr="00E74194">
        <w:rPr>
          <w:sz w:val="25"/>
          <w:szCs w:val="25"/>
          <w:lang w:val="uk-UA"/>
        </w:rPr>
        <w:t>Страховочная</w:t>
      </w:r>
      <w:proofErr w:type="spellEnd"/>
      <w:r w:rsidRPr="00E74194">
        <w:rPr>
          <w:sz w:val="25"/>
          <w:szCs w:val="25"/>
          <w:lang w:val="uk-UA"/>
        </w:rPr>
        <w:t xml:space="preserve"> мотузка повинна бути прикріплена до скелелазів  дозволеним вузлом, або </w:t>
      </w:r>
      <w:proofErr w:type="spellStart"/>
      <w:r w:rsidRPr="00E74194">
        <w:rPr>
          <w:sz w:val="25"/>
          <w:szCs w:val="25"/>
          <w:lang w:val="uk-UA"/>
        </w:rPr>
        <w:t>пріщелкнута</w:t>
      </w:r>
      <w:proofErr w:type="spellEnd"/>
      <w:r w:rsidRPr="00E74194">
        <w:rPr>
          <w:sz w:val="25"/>
          <w:szCs w:val="25"/>
          <w:lang w:val="uk-UA"/>
        </w:rPr>
        <w:t xml:space="preserve"> двома карабінами, муфта яких повинна бути загвинчена.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4. Прив'язуватися до </w:t>
      </w:r>
      <w:proofErr w:type="spellStart"/>
      <w:r w:rsidRPr="00E74194">
        <w:rPr>
          <w:sz w:val="25"/>
          <w:szCs w:val="25"/>
          <w:lang w:val="uk-UA"/>
        </w:rPr>
        <w:t>страхувальної</w:t>
      </w:r>
      <w:proofErr w:type="spellEnd"/>
      <w:r w:rsidRPr="00E74194">
        <w:rPr>
          <w:sz w:val="25"/>
          <w:szCs w:val="25"/>
          <w:lang w:val="uk-UA"/>
        </w:rPr>
        <w:t xml:space="preserve"> мотузки дозволено тільки вузлами «вісімка».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5. Правильно </w:t>
      </w:r>
      <w:proofErr w:type="spellStart"/>
      <w:r w:rsidRPr="00E74194">
        <w:rPr>
          <w:sz w:val="25"/>
          <w:szCs w:val="25"/>
          <w:lang w:val="uk-UA"/>
        </w:rPr>
        <w:t>вщілкнутий</w:t>
      </w:r>
      <w:proofErr w:type="spellEnd"/>
      <w:r w:rsidRPr="00E74194">
        <w:rPr>
          <w:sz w:val="25"/>
          <w:szCs w:val="25"/>
          <w:lang w:val="uk-UA"/>
        </w:rPr>
        <w:t xml:space="preserve"> карабін повинен пройти через дві петлі на </w:t>
      </w:r>
      <w:proofErr w:type="spellStart"/>
      <w:r w:rsidRPr="00E74194">
        <w:rPr>
          <w:sz w:val="25"/>
          <w:szCs w:val="25"/>
          <w:lang w:val="uk-UA"/>
        </w:rPr>
        <w:t>страхувальної</w:t>
      </w:r>
      <w:proofErr w:type="spellEnd"/>
      <w:r w:rsidRPr="00E74194">
        <w:rPr>
          <w:sz w:val="25"/>
          <w:szCs w:val="25"/>
          <w:lang w:val="uk-UA"/>
        </w:rPr>
        <w:t xml:space="preserve"> системи і петлю вузла "вісімка" на мотузці;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6. При лазінні з верхньою страховкою заборонено: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використовувати на маршруті мотузки, не передбаченої для проходження даного маршруту;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</w:t>
      </w:r>
      <w:proofErr w:type="spellStart"/>
      <w:r w:rsidRPr="00E74194">
        <w:rPr>
          <w:sz w:val="25"/>
          <w:szCs w:val="25"/>
          <w:lang w:val="uk-UA"/>
        </w:rPr>
        <w:t>вщілкуватися</w:t>
      </w:r>
      <w:proofErr w:type="spellEnd"/>
      <w:r w:rsidRPr="00E74194">
        <w:rPr>
          <w:sz w:val="25"/>
          <w:szCs w:val="25"/>
          <w:lang w:val="uk-UA"/>
        </w:rPr>
        <w:t xml:space="preserve"> карабіном в контрольний вузол на </w:t>
      </w:r>
      <w:proofErr w:type="spellStart"/>
      <w:r w:rsidRPr="00E74194">
        <w:rPr>
          <w:sz w:val="25"/>
          <w:szCs w:val="25"/>
          <w:lang w:val="uk-UA"/>
        </w:rPr>
        <w:t>страхувальної</w:t>
      </w:r>
      <w:proofErr w:type="spellEnd"/>
      <w:r w:rsidRPr="00E74194">
        <w:rPr>
          <w:sz w:val="25"/>
          <w:szCs w:val="25"/>
          <w:lang w:val="uk-UA"/>
        </w:rPr>
        <w:t xml:space="preserve"> мотузці;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прокладати два маршрути через одну точку страховки;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</w:t>
      </w:r>
      <w:proofErr w:type="spellStart"/>
      <w:r w:rsidRPr="00E74194">
        <w:rPr>
          <w:sz w:val="25"/>
          <w:szCs w:val="25"/>
          <w:lang w:val="uk-UA"/>
        </w:rPr>
        <w:t>вщілкуватися</w:t>
      </w:r>
      <w:proofErr w:type="spellEnd"/>
      <w:r w:rsidRPr="00E74194">
        <w:rPr>
          <w:sz w:val="25"/>
          <w:szCs w:val="25"/>
          <w:lang w:val="uk-UA"/>
        </w:rPr>
        <w:t xml:space="preserve"> «карабін в карабін»;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перебувати один під одним під час проходження маршруту;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братися за гаки руками при лазінні;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відхилятися від лінії маршруту щоб уникнути «маятника»;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7. </w:t>
      </w:r>
      <w:proofErr w:type="spellStart"/>
      <w:r w:rsidRPr="00E74194">
        <w:rPr>
          <w:sz w:val="25"/>
          <w:szCs w:val="25"/>
          <w:lang w:val="uk-UA"/>
        </w:rPr>
        <w:t>страхуючий</w:t>
      </w:r>
      <w:proofErr w:type="spellEnd"/>
      <w:r w:rsidRPr="00E74194">
        <w:rPr>
          <w:sz w:val="25"/>
          <w:szCs w:val="25"/>
          <w:lang w:val="uk-UA"/>
        </w:rPr>
        <w:t xml:space="preserve"> не повинен видавати </w:t>
      </w:r>
      <w:proofErr w:type="spellStart"/>
      <w:r w:rsidRPr="00E74194">
        <w:rPr>
          <w:sz w:val="25"/>
          <w:szCs w:val="25"/>
          <w:lang w:val="uk-UA"/>
        </w:rPr>
        <w:t>страхувальну</w:t>
      </w:r>
      <w:proofErr w:type="spellEnd"/>
      <w:r w:rsidRPr="00E74194">
        <w:rPr>
          <w:sz w:val="25"/>
          <w:szCs w:val="25"/>
          <w:lang w:val="uk-UA"/>
        </w:rPr>
        <w:t xml:space="preserve"> мотузку через спусковий пристрій з великою швидкістю.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8. </w:t>
      </w:r>
      <w:proofErr w:type="spellStart"/>
      <w:r w:rsidRPr="00E74194">
        <w:rPr>
          <w:sz w:val="25"/>
          <w:szCs w:val="25"/>
          <w:lang w:val="uk-UA"/>
        </w:rPr>
        <w:t>страхуючий</w:t>
      </w:r>
      <w:proofErr w:type="spellEnd"/>
      <w:r w:rsidRPr="00E74194">
        <w:rPr>
          <w:sz w:val="25"/>
          <w:szCs w:val="25"/>
          <w:lang w:val="uk-UA"/>
        </w:rPr>
        <w:t xml:space="preserve"> зобов'язаний стежити за тим, щоб його партнер не був спущений на перебувають внизу людей.</w:t>
      </w:r>
    </w:p>
    <w:p w:rsidR="004D3D38" w:rsidRPr="00E74194" w:rsidRDefault="004D3D38" w:rsidP="004D3D38">
      <w:pPr>
        <w:jc w:val="center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Розділ V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Техніка безпеки при лазінні з нижньою страховкою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1. Перед початком лазіння </w:t>
      </w:r>
      <w:proofErr w:type="spellStart"/>
      <w:r w:rsidRPr="00E74194">
        <w:rPr>
          <w:sz w:val="25"/>
          <w:szCs w:val="25"/>
          <w:lang w:val="uk-UA"/>
        </w:rPr>
        <w:t>страхуючий</w:t>
      </w:r>
      <w:proofErr w:type="spellEnd"/>
      <w:r w:rsidRPr="00E74194">
        <w:rPr>
          <w:sz w:val="25"/>
          <w:szCs w:val="25"/>
          <w:lang w:val="uk-UA"/>
        </w:rPr>
        <w:t xml:space="preserve"> і той хто лізе повинні перевірити один в одного правильність надягнутого спорядження, вузол, організацію страховки.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2. Довжина використовуваних для лазіння мотузок повинна відповідати обраному маршруту з урахуванням спуску.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3. Дозволено прив'язуватися до </w:t>
      </w:r>
      <w:proofErr w:type="spellStart"/>
      <w:r w:rsidRPr="00E74194">
        <w:rPr>
          <w:sz w:val="25"/>
          <w:szCs w:val="25"/>
          <w:lang w:val="uk-UA"/>
        </w:rPr>
        <w:t>страхувальної</w:t>
      </w:r>
      <w:proofErr w:type="spellEnd"/>
      <w:r w:rsidRPr="00E74194">
        <w:rPr>
          <w:sz w:val="25"/>
          <w:szCs w:val="25"/>
          <w:lang w:val="uk-UA"/>
        </w:rPr>
        <w:t xml:space="preserve"> мотузці тільки вузлом «вісімка».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4. Обов'язково закріпити мотузку в першу відтяжку на висоті не вище 3-3,5 метрів.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5. Під час руху спортсмена до першого гака під трасою повинен знаходитися мат і здійснюватися гімнастична страховка.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6. Відстань між відтяжками не повинно перевищувати двох метрів.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7. Мотузка повинна бути </w:t>
      </w:r>
      <w:proofErr w:type="spellStart"/>
      <w:r w:rsidRPr="00E74194">
        <w:rPr>
          <w:sz w:val="25"/>
          <w:szCs w:val="25"/>
          <w:lang w:val="uk-UA"/>
        </w:rPr>
        <w:t>вщілкнута</w:t>
      </w:r>
      <w:proofErr w:type="spellEnd"/>
      <w:r w:rsidRPr="00E74194">
        <w:rPr>
          <w:sz w:val="25"/>
          <w:szCs w:val="25"/>
          <w:lang w:val="uk-UA"/>
        </w:rPr>
        <w:t xml:space="preserve"> у відтяжку без перекручування останніх.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8. При лазінні з нижньою страховкою заборонено: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</w:t>
      </w:r>
      <w:proofErr w:type="spellStart"/>
      <w:r w:rsidRPr="00E74194">
        <w:rPr>
          <w:sz w:val="25"/>
          <w:szCs w:val="25"/>
          <w:lang w:val="uk-UA"/>
        </w:rPr>
        <w:t>вщілкнутися</w:t>
      </w:r>
      <w:proofErr w:type="spellEnd"/>
      <w:r w:rsidRPr="00E74194">
        <w:rPr>
          <w:sz w:val="25"/>
          <w:szCs w:val="25"/>
          <w:lang w:val="uk-UA"/>
        </w:rPr>
        <w:t xml:space="preserve">  карабіном в контрольний вузол на </w:t>
      </w:r>
      <w:proofErr w:type="spellStart"/>
      <w:r w:rsidRPr="00E74194">
        <w:rPr>
          <w:sz w:val="25"/>
          <w:szCs w:val="25"/>
          <w:lang w:val="uk-UA"/>
        </w:rPr>
        <w:t>страхувальної</w:t>
      </w:r>
      <w:proofErr w:type="spellEnd"/>
      <w:r w:rsidRPr="00E74194">
        <w:rPr>
          <w:sz w:val="25"/>
          <w:szCs w:val="25"/>
          <w:lang w:val="uk-UA"/>
        </w:rPr>
        <w:t xml:space="preserve"> мотузці;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-пропускати </w:t>
      </w:r>
      <w:proofErr w:type="spellStart"/>
      <w:r w:rsidRPr="00E74194">
        <w:rPr>
          <w:sz w:val="25"/>
          <w:szCs w:val="25"/>
          <w:lang w:val="uk-UA"/>
        </w:rPr>
        <w:t>проклацування</w:t>
      </w:r>
      <w:proofErr w:type="spellEnd"/>
      <w:r w:rsidRPr="00E74194">
        <w:rPr>
          <w:sz w:val="25"/>
          <w:szCs w:val="25"/>
          <w:lang w:val="uk-UA"/>
        </w:rPr>
        <w:t xml:space="preserve"> відтяжок;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</w:t>
      </w:r>
      <w:proofErr w:type="spellStart"/>
      <w:r w:rsidRPr="00E74194">
        <w:rPr>
          <w:sz w:val="25"/>
          <w:szCs w:val="25"/>
          <w:lang w:val="uk-UA"/>
        </w:rPr>
        <w:t>проклацувати</w:t>
      </w:r>
      <w:proofErr w:type="spellEnd"/>
      <w:r w:rsidRPr="00E74194">
        <w:rPr>
          <w:sz w:val="25"/>
          <w:szCs w:val="25"/>
          <w:lang w:val="uk-UA"/>
        </w:rPr>
        <w:t xml:space="preserve"> відтяжки на зайнятому маршруті;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перетинати мотузку людини, що знаходиться вище на сусідньому маршруті;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перебувати під іншим на стіні скелелазом;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здійснювати страховку, якщо спортсмен значно перевищує за вагою того хто страхує.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9. Під час лазіння спортсмен повинен стежити, щоб </w:t>
      </w:r>
      <w:proofErr w:type="spellStart"/>
      <w:r w:rsidRPr="00E74194">
        <w:rPr>
          <w:sz w:val="25"/>
          <w:szCs w:val="25"/>
          <w:lang w:val="uk-UA"/>
        </w:rPr>
        <w:t>страхувальна</w:t>
      </w:r>
      <w:proofErr w:type="spellEnd"/>
      <w:r w:rsidRPr="00E74194">
        <w:rPr>
          <w:sz w:val="25"/>
          <w:szCs w:val="25"/>
          <w:lang w:val="uk-UA"/>
        </w:rPr>
        <w:t xml:space="preserve"> мотузка НЕ ​​намотувалася на частини тіла і не чіплялася за виступаючі елементи рельєфу.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10. При лазінні з </w:t>
      </w:r>
      <w:proofErr w:type="spellStart"/>
      <w:r w:rsidRPr="00E74194">
        <w:rPr>
          <w:sz w:val="25"/>
          <w:szCs w:val="25"/>
          <w:lang w:val="uk-UA"/>
        </w:rPr>
        <w:t>вищелківаніем</w:t>
      </w:r>
      <w:proofErr w:type="spellEnd"/>
      <w:r w:rsidRPr="00E74194">
        <w:rPr>
          <w:sz w:val="25"/>
          <w:szCs w:val="25"/>
          <w:lang w:val="uk-UA"/>
        </w:rPr>
        <w:t xml:space="preserve"> скелелаз повинен забезпечити свою страховку таким чином, щоб у разі зриву «маятник» не спричинив травмування себе та оточуючих людей.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11. При лазінні необхідно стежити, щоб спорядження не падало вниз.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12. </w:t>
      </w:r>
      <w:proofErr w:type="spellStart"/>
      <w:r w:rsidRPr="00E74194">
        <w:rPr>
          <w:sz w:val="25"/>
          <w:szCs w:val="25"/>
          <w:lang w:val="uk-UA"/>
        </w:rPr>
        <w:t>Страхуючий</w:t>
      </w:r>
      <w:proofErr w:type="spellEnd"/>
      <w:r w:rsidRPr="00E74194">
        <w:rPr>
          <w:sz w:val="25"/>
          <w:szCs w:val="25"/>
          <w:lang w:val="uk-UA"/>
        </w:rPr>
        <w:t xml:space="preserve"> повинен: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забезпечувати необхідну слабину мотузки при русі напарника;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контролювати натяг мотузки при зриві таким чином, щоб виключити жорсткий удар застрахованого об поверхню </w:t>
      </w:r>
      <w:proofErr w:type="spellStart"/>
      <w:r w:rsidRPr="00E74194">
        <w:rPr>
          <w:sz w:val="25"/>
          <w:szCs w:val="25"/>
          <w:lang w:val="uk-UA"/>
        </w:rPr>
        <w:t>скалодрома</w:t>
      </w:r>
      <w:proofErr w:type="spellEnd"/>
      <w:r w:rsidRPr="00E74194">
        <w:rPr>
          <w:sz w:val="25"/>
          <w:szCs w:val="25"/>
          <w:lang w:val="uk-UA"/>
        </w:rPr>
        <w:t xml:space="preserve"> або потрапляння його на виступаючі частини скляного рельєфу;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lastRenderedPageBreak/>
        <w:t>- контролювати кількість видаваної мотузки під час проходження 1-го і 2-го гаків на маршруті, виключивши можливість падіння на підлогу;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- вибрати таку позицію під трасою, щоб виключити можливість падіння на нього </w:t>
      </w:r>
      <w:proofErr w:type="spellStart"/>
      <w:r w:rsidRPr="00E74194">
        <w:rPr>
          <w:sz w:val="25"/>
          <w:szCs w:val="25"/>
          <w:lang w:val="uk-UA"/>
        </w:rPr>
        <w:t>зацепа</w:t>
      </w:r>
      <w:proofErr w:type="spellEnd"/>
      <w:r w:rsidRPr="00E74194">
        <w:rPr>
          <w:sz w:val="25"/>
          <w:szCs w:val="25"/>
          <w:lang w:val="uk-UA"/>
        </w:rPr>
        <w:t xml:space="preserve"> або спорядження, а також збивання його спортсменом в разі зриву;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- уважно стежити за діями застрахованого і своєчасно попереджати його про виникнення небезпечної ситуації (пропуску гака, відхиленні від лінії точок страховки, знаходженні над або під іншим спортсменом і т. п.).</w:t>
      </w:r>
    </w:p>
    <w:p w:rsidR="004D3D38" w:rsidRPr="00E74194" w:rsidRDefault="004D3D38" w:rsidP="004D3D38">
      <w:pPr>
        <w:jc w:val="center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Розділ VІ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Особиста відповідальність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>1. Кожен спортсмен несе особисту відповідальність за обрану їм техніку і тактику власної страховки і за свої дії.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2. Людина, яка взяла на себе обов'язок здійснювати страховку партнера, несе повну відповідальність за свої дії (в </w:t>
      </w:r>
      <w:proofErr w:type="spellStart"/>
      <w:r w:rsidRPr="00E74194">
        <w:rPr>
          <w:sz w:val="25"/>
          <w:szCs w:val="25"/>
          <w:lang w:val="uk-UA"/>
        </w:rPr>
        <w:t>т.ч</w:t>
      </w:r>
      <w:proofErr w:type="spellEnd"/>
      <w:r w:rsidRPr="00E74194">
        <w:rPr>
          <w:sz w:val="25"/>
          <w:szCs w:val="25"/>
          <w:lang w:val="uk-UA"/>
        </w:rPr>
        <w:t>. кримінальну за невиконання або погане виконання страховки) і безпеку партнера.</w:t>
      </w:r>
    </w:p>
    <w:p w:rsidR="004D3D38" w:rsidRPr="00E74194" w:rsidRDefault="004D3D38" w:rsidP="004D3D38">
      <w:pPr>
        <w:jc w:val="both"/>
        <w:rPr>
          <w:sz w:val="25"/>
          <w:szCs w:val="25"/>
          <w:lang w:val="uk-UA"/>
        </w:rPr>
      </w:pPr>
      <w:r w:rsidRPr="00E74194">
        <w:rPr>
          <w:sz w:val="25"/>
          <w:szCs w:val="25"/>
          <w:lang w:val="uk-UA"/>
        </w:rPr>
        <w:t xml:space="preserve">Ця інструкція ОБОВ'ЯЗКОВА до виконання ВСІМА особами, які перебувають на території </w:t>
      </w:r>
      <w:proofErr w:type="spellStart"/>
      <w:r w:rsidRPr="00E74194">
        <w:rPr>
          <w:sz w:val="25"/>
          <w:szCs w:val="25"/>
          <w:lang w:val="uk-UA"/>
        </w:rPr>
        <w:t>скелелазного</w:t>
      </w:r>
      <w:proofErr w:type="spellEnd"/>
      <w:r w:rsidRPr="00E74194">
        <w:rPr>
          <w:sz w:val="25"/>
          <w:szCs w:val="25"/>
          <w:lang w:val="uk-UA"/>
        </w:rPr>
        <w:t xml:space="preserve"> центру.</w:t>
      </w: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Default="004D3D38" w:rsidP="004D3D38">
      <w:pPr>
        <w:rPr>
          <w:lang w:val="uk-UA"/>
        </w:rPr>
      </w:pPr>
    </w:p>
    <w:p w:rsidR="004D3D38" w:rsidRPr="00782B6D" w:rsidRDefault="004D3D38" w:rsidP="004D3D38">
      <w:pPr>
        <w:jc w:val="right"/>
        <w:rPr>
          <w:sz w:val="25"/>
          <w:szCs w:val="25"/>
          <w:lang w:val="uk-UA"/>
        </w:rPr>
      </w:pPr>
      <w:r w:rsidRPr="00782B6D">
        <w:rPr>
          <w:sz w:val="25"/>
          <w:szCs w:val="25"/>
          <w:lang w:val="uk-UA"/>
        </w:rPr>
        <w:lastRenderedPageBreak/>
        <w:t xml:space="preserve">Додаток № 2 до Договору Публічної оферти про надання послуг </w:t>
      </w:r>
    </w:p>
    <w:p w:rsidR="004D3D38" w:rsidRPr="00782B6D" w:rsidRDefault="004D3D38" w:rsidP="004D3D38">
      <w:pPr>
        <w:jc w:val="center"/>
        <w:rPr>
          <w:sz w:val="16"/>
          <w:szCs w:val="16"/>
          <w:lang w:val="uk-UA"/>
        </w:rPr>
      </w:pPr>
      <w:r w:rsidRPr="00782B6D">
        <w:rPr>
          <w:sz w:val="16"/>
          <w:szCs w:val="16"/>
          <w:lang w:val="uk-UA"/>
        </w:rPr>
        <w:t>Абонементи відкриті в _________________ 2016 року</w:t>
      </w:r>
    </w:p>
    <w:p w:rsidR="004D3D38" w:rsidRPr="00782B6D" w:rsidRDefault="004D3D38" w:rsidP="004D3D38">
      <w:pPr>
        <w:jc w:val="both"/>
        <w:rPr>
          <w:b/>
          <w:sz w:val="16"/>
          <w:szCs w:val="16"/>
          <w:u w:val="single"/>
          <w:lang w:val="uk-UA"/>
        </w:rPr>
      </w:pPr>
      <w:r w:rsidRPr="00782B6D">
        <w:rPr>
          <w:sz w:val="16"/>
          <w:szCs w:val="16"/>
          <w:lang w:val="uk-UA"/>
        </w:rPr>
        <w:t xml:space="preserve">Беручи до уваги особливості послуг </w:t>
      </w:r>
      <w:proofErr w:type="spellStart"/>
      <w:r w:rsidRPr="00782B6D">
        <w:rPr>
          <w:sz w:val="16"/>
          <w:szCs w:val="16"/>
          <w:lang w:val="uk-UA"/>
        </w:rPr>
        <w:t>Скелелазного</w:t>
      </w:r>
      <w:proofErr w:type="spellEnd"/>
      <w:r w:rsidRPr="00782B6D">
        <w:rPr>
          <w:sz w:val="16"/>
          <w:szCs w:val="16"/>
          <w:lang w:val="uk-UA"/>
        </w:rPr>
        <w:t xml:space="preserve"> центру «Скала» своїм підписом підтверджую наступне:</w:t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    </w:t>
      </w:r>
      <w:r w:rsidRPr="00782B6D">
        <w:rPr>
          <w:sz w:val="16"/>
          <w:szCs w:val="16"/>
          <w:lang w:val="uk-UA"/>
        </w:rPr>
        <w:t>- мені 18 років або більше, або я - батько дитини, якій 17 років або менше, або я - опікун, який має на руках завірену довіреність від батька дитини, якого я привів, чий вік 17 років або менше;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</w:t>
      </w:r>
      <w:r w:rsidRPr="00782B6D">
        <w:rPr>
          <w:sz w:val="16"/>
          <w:szCs w:val="16"/>
          <w:lang w:val="uk-UA"/>
        </w:rPr>
        <w:t xml:space="preserve">        - я уважно прочитав, мені зрозумілі і я згоден з Технікою безпеки в </w:t>
      </w:r>
      <w:proofErr w:type="spellStart"/>
      <w:r w:rsidRPr="00782B6D">
        <w:rPr>
          <w:sz w:val="16"/>
          <w:szCs w:val="16"/>
          <w:lang w:val="uk-UA"/>
        </w:rPr>
        <w:t>Скелелазному</w:t>
      </w:r>
      <w:proofErr w:type="spellEnd"/>
      <w:r w:rsidRPr="00782B6D">
        <w:rPr>
          <w:sz w:val="16"/>
          <w:szCs w:val="16"/>
          <w:lang w:val="uk-UA"/>
        </w:rPr>
        <w:t xml:space="preserve"> центрі «Скала» в ТРК «Караван» та на його </w:t>
      </w:r>
      <w:proofErr w:type="spellStart"/>
      <w:r w:rsidRPr="00782B6D">
        <w:rPr>
          <w:sz w:val="16"/>
          <w:szCs w:val="16"/>
          <w:lang w:val="uk-UA"/>
        </w:rPr>
        <w:t>Скеледромі</w:t>
      </w:r>
      <w:proofErr w:type="spellEnd"/>
      <w:r w:rsidRPr="00782B6D">
        <w:rPr>
          <w:sz w:val="16"/>
          <w:szCs w:val="16"/>
          <w:lang w:val="uk-UA"/>
        </w:rPr>
        <w:t>;</w:t>
      </w:r>
      <w:r w:rsidRPr="00782B6D">
        <w:rPr>
          <w:sz w:val="16"/>
          <w:szCs w:val="16"/>
          <w:lang w:val="uk-UA"/>
        </w:rPr>
        <w:tab/>
        <w:t xml:space="preserve">       - згоден з усіма положеннями Техніки безпеки в </w:t>
      </w:r>
      <w:proofErr w:type="spellStart"/>
      <w:r w:rsidRPr="00782B6D">
        <w:rPr>
          <w:sz w:val="16"/>
          <w:szCs w:val="16"/>
          <w:lang w:val="uk-UA"/>
        </w:rPr>
        <w:t>Скелелазному</w:t>
      </w:r>
      <w:proofErr w:type="spellEnd"/>
      <w:r w:rsidRPr="00782B6D">
        <w:rPr>
          <w:sz w:val="16"/>
          <w:szCs w:val="16"/>
          <w:lang w:val="uk-UA"/>
        </w:rPr>
        <w:t xml:space="preserve"> центрі «Скала»», і я зобов'язуюсь неухильно дотримуватися їх, а також виконувати вказівки інструкторів (тренерів) і адміністрації </w:t>
      </w:r>
      <w:proofErr w:type="spellStart"/>
      <w:r w:rsidRPr="00782B6D">
        <w:rPr>
          <w:sz w:val="16"/>
          <w:szCs w:val="16"/>
          <w:lang w:val="uk-UA"/>
        </w:rPr>
        <w:t>Скелелазного</w:t>
      </w:r>
      <w:proofErr w:type="spellEnd"/>
      <w:r w:rsidRPr="00782B6D">
        <w:rPr>
          <w:sz w:val="16"/>
          <w:szCs w:val="16"/>
          <w:lang w:val="uk-UA"/>
        </w:rPr>
        <w:t xml:space="preserve"> Центру; </w:t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     </w:t>
      </w:r>
      <w:r w:rsidRPr="00782B6D">
        <w:rPr>
          <w:sz w:val="16"/>
          <w:szCs w:val="16"/>
          <w:lang w:val="uk-UA"/>
        </w:rPr>
        <w:t xml:space="preserve">        - мені надали всі можливості прочитати і отримати роз'яснення за всіма пунктами Договору публічної оферта про надання послуг та Додатку №1 до нього Техніку безпеки в </w:t>
      </w:r>
      <w:proofErr w:type="spellStart"/>
      <w:r w:rsidRPr="00782B6D">
        <w:rPr>
          <w:sz w:val="16"/>
          <w:szCs w:val="16"/>
          <w:lang w:val="uk-UA"/>
        </w:rPr>
        <w:t>Скелелазному</w:t>
      </w:r>
      <w:proofErr w:type="spellEnd"/>
      <w:r w:rsidRPr="00782B6D">
        <w:rPr>
          <w:sz w:val="16"/>
          <w:szCs w:val="16"/>
          <w:lang w:val="uk-UA"/>
        </w:rPr>
        <w:t xml:space="preserve"> центрі «Скала» в ТРК «Караван» та на його </w:t>
      </w:r>
      <w:proofErr w:type="spellStart"/>
      <w:r w:rsidRPr="00782B6D">
        <w:rPr>
          <w:sz w:val="16"/>
          <w:szCs w:val="16"/>
          <w:lang w:val="uk-UA"/>
        </w:rPr>
        <w:t>Скеледромі</w:t>
      </w:r>
      <w:proofErr w:type="spellEnd"/>
      <w:r w:rsidRPr="00782B6D">
        <w:rPr>
          <w:sz w:val="16"/>
          <w:szCs w:val="16"/>
          <w:lang w:val="uk-UA"/>
        </w:rPr>
        <w:t>;</w:t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      </w:t>
      </w:r>
      <w:r w:rsidRPr="00782B6D">
        <w:rPr>
          <w:sz w:val="16"/>
          <w:szCs w:val="16"/>
          <w:lang w:val="uk-UA"/>
        </w:rPr>
        <w:t>- я прослухав інструктаж з Техніки безпеки.</w:t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  <w:t xml:space="preserve">                         Мені відомо стан мого здоров'я і я гарантую, що не маю медичних протипоказань до перебування і занять скелелазінням в </w:t>
      </w:r>
      <w:proofErr w:type="spellStart"/>
      <w:r w:rsidRPr="00782B6D">
        <w:rPr>
          <w:sz w:val="16"/>
          <w:szCs w:val="16"/>
          <w:lang w:val="uk-UA"/>
        </w:rPr>
        <w:t>Скелелазному</w:t>
      </w:r>
      <w:proofErr w:type="spellEnd"/>
      <w:r w:rsidRPr="00782B6D">
        <w:rPr>
          <w:sz w:val="16"/>
          <w:szCs w:val="16"/>
          <w:lang w:val="uk-UA"/>
        </w:rPr>
        <w:t xml:space="preserve"> центрі.             Я приймаю на себе ризик, пов'язаний з неадекватною реакцією мого організму на заняття скелелазінням, з отриманням травм і каліцтв, навіть до летального результату, незалежно від того, повідомив я про особливості свого здоров'я представникам </w:t>
      </w:r>
      <w:proofErr w:type="spellStart"/>
      <w:r w:rsidRPr="00782B6D">
        <w:rPr>
          <w:sz w:val="16"/>
          <w:szCs w:val="16"/>
          <w:lang w:val="uk-UA"/>
        </w:rPr>
        <w:t>Скелелазного</w:t>
      </w:r>
      <w:proofErr w:type="spellEnd"/>
      <w:r w:rsidRPr="00782B6D">
        <w:rPr>
          <w:sz w:val="16"/>
          <w:szCs w:val="16"/>
          <w:lang w:val="uk-UA"/>
        </w:rPr>
        <w:t xml:space="preserve"> центру або ні.</w:t>
      </w:r>
      <w:r w:rsidRPr="00782B6D">
        <w:rPr>
          <w:sz w:val="16"/>
          <w:szCs w:val="16"/>
          <w:lang w:val="uk-UA"/>
        </w:rPr>
        <w:tab/>
        <w:t xml:space="preserve">              (</w:t>
      </w:r>
      <w:r w:rsidRPr="00782B6D">
        <w:rPr>
          <w:b/>
          <w:sz w:val="16"/>
          <w:szCs w:val="16"/>
          <w:u w:val="single"/>
          <w:lang w:val="uk-UA"/>
        </w:rPr>
        <w:t xml:space="preserve">Примітка: Якщо у вас є медичні протипоказання, які можуть вплинути на вашу здатність безпечно і без шкоди для себе і оточуючих займатися скелелазінням, будь ласка, проконсультуйтеся з лікарем для занять скелелазінням.)                                                                                        </w:t>
      </w:r>
      <w:r w:rsidRPr="00782B6D">
        <w:rPr>
          <w:sz w:val="16"/>
          <w:szCs w:val="16"/>
          <w:lang w:val="uk-UA"/>
        </w:rPr>
        <w:t xml:space="preserve">Я підтверджую, що ознайомився з Правилами відвідування </w:t>
      </w:r>
      <w:proofErr w:type="spellStart"/>
      <w:r w:rsidRPr="00782B6D">
        <w:rPr>
          <w:sz w:val="16"/>
          <w:szCs w:val="16"/>
          <w:lang w:val="uk-UA"/>
        </w:rPr>
        <w:t>Скелелазного</w:t>
      </w:r>
      <w:proofErr w:type="spellEnd"/>
      <w:r w:rsidRPr="00782B6D">
        <w:rPr>
          <w:sz w:val="16"/>
          <w:szCs w:val="16"/>
          <w:lang w:val="uk-UA"/>
        </w:rPr>
        <w:t xml:space="preserve"> центру, розташованого на інформаційній дошці, на </w:t>
      </w:r>
      <w:proofErr w:type="spellStart"/>
      <w:r w:rsidRPr="00782B6D">
        <w:rPr>
          <w:sz w:val="16"/>
          <w:szCs w:val="16"/>
          <w:lang w:val="uk-UA"/>
        </w:rPr>
        <w:t>стійці</w:t>
      </w:r>
      <w:proofErr w:type="spellEnd"/>
      <w:r w:rsidRPr="00782B6D">
        <w:rPr>
          <w:sz w:val="16"/>
          <w:szCs w:val="16"/>
          <w:lang w:val="uk-UA"/>
        </w:rPr>
        <w:t xml:space="preserve"> реєстрації або на офіційній сторінці в соціальній мережі </w:t>
      </w:r>
      <w:proofErr w:type="spellStart"/>
      <w:r w:rsidRPr="00782B6D">
        <w:rPr>
          <w:sz w:val="16"/>
          <w:szCs w:val="16"/>
          <w:lang w:val="uk-UA"/>
        </w:rPr>
        <w:t>Вконтакті</w:t>
      </w:r>
      <w:proofErr w:type="spellEnd"/>
      <w:r w:rsidRPr="00782B6D">
        <w:rPr>
          <w:sz w:val="16"/>
          <w:szCs w:val="16"/>
          <w:lang w:val="uk-UA"/>
        </w:rPr>
        <w:t xml:space="preserve"> </w:t>
      </w:r>
      <w:proofErr w:type="spellStart"/>
      <w:r w:rsidRPr="00782B6D">
        <w:rPr>
          <w:sz w:val="16"/>
          <w:szCs w:val="16"/>
          <w:lang w:val="uk-UA"/>
        </w:rPr>
        <w:t>Скелелазного</w:t>
      </w:r>
      <w:proofErr w:type="spellEnd"/>
      <w:r w:rsidRPr="00782B6D">
        <w:rPr>
          <w:sz w:val="16"/>
          <w:szCs w:val="16"/>
          <w:lang w:val="uk-UA"/>
        </w:rPr>
        <w:t xml:space="preserve"> центру.</w:t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  <w:t xml:space="preserve">            </w:t>
      </w:r>
      <w:r w:rsidRPr="00782B6D">
        <w:rPr>
          <w:sz w:val="16"/>
          <w:szCs w:val="16"/>
          <w:lang w:val="uk-UA"/>
        </w:rPr>
        <w:tab/>
        <w:t xml:space="preserve">             Підписуючи цей Додаток до Договору публічної оферти про надання послуг, я підтверджую, що вмію користуватися </w:t>
      </w:r>
      <w:proofErr w:type="spellStart"/>
      <w:r w:rsidRPr="00782B6D">
        <w:rPr>
          <w:sz w:val="16"/>
          <w:szCs w:val="16"/>
          <w:lang w:val="uk-UA"/>
        </w:rPr>
        <w:t>страхувальним</w:t>
      </w:r>
      <w:proofErr w:type="spellEnd"/>
      <w:r w:rsidRPr="00782B6D">
        <w:rPr>
          <w:sz w:val="16"/>
          <w:szCs w:val="16"/>
          <w:lang w:val="uk-UA"/>
        </w:rPr>
        <w:t xml:space="preserve"> пристроєм, володію прийомами страховки з мотузкою і здатен забезпечити безпеку людини, яку страхую.  </w:t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  <w:t xml:space="preserve">             (</w:t>
      </w:r>
      <w:r w:rsidRPr="00782B6D">
        <w:rPr>
          <w:b/>
          <w:sz w:val="16"/>
          <w:szCs w:val="16"/>
          <w:u w:val="single"/>
          <w:lang w:val="uk-UA"/>
        </w:rPr>
        <w:t xml:space="preserve">Примітка: Якщо ви не вмієте користуватися </w:t>
      </w:r>
      <w:proofErr w:type="spellStart"/>
      <w:r w:rsidRPr="00782B6D">
        <w:rPr>
          <w:b/>
          <w:sz w:val="16"/>
          <w:szCs w:val="16"/>
          <w:u w:val="single"/>
          <w:lang w:val="uk-UA"/>
        </w:rPr>
        <w:t>страхувальним</w:t>
      </w:r>
      <w:proofErr w:type="spellEnd"/>
      <w:r w:rsidRPr="00782B6D">
        <w:rPr>
          <w:b/>
          <w:sz w:val="16"/>
          <w:szCs w:val="16"/>
          <w:u w:val="single"/>
          <w:lang w:val="uk-UA"/>
        </w:rPr>
        <w:t xml:space="preserve"> пристроєм і не знаєте, як забезпечити безпеку людини, якого ви страхуєте, ви зобов'язані пройти курс відповідного навчання у інструкторів (тренерів) </w:t>
      </w:r>
      <w:proofErr w:type="spellStart"/>
      <w:r w:rsidRPr="00782B6D">
        <w:rPr>
          <w:b/>
          <w:sz w:val="16"/>
          <w:szCs w:val="16"/>
          <w:u w:val="single"/>
          <w:lang w:val="uk-UA"/>
        </w:rPr>
        <w:t>Скелелазного</w:t>
      </w:r>
      <w:proofErr w:type="spellEnd"/>
      <w:r w:rsidRPr="00782B6D">
        <w:rPr>
          <w:b/>
          <w:sz w:val="16"/>
          <w:szCs w:val="16"/>
          <w:u w:val="single"/>
          <w:lang w:val="uk-UA"/>
        </w:rPr>
        <w:t xml:space="preserve"> Центру.)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575"/>
        <w:gridCol w:w="4103"/>
        <w:gridCol w:w="1489"/>
        <w:gridCol w:w="1454"/>
        <w:gridCol w:w="1693"/>
      </w:tblGrid>
      <w:tr w:rsidR="00B55989" w:rsidRPr="00782B6D" w:rsidTr="00B55989">
        <w:trPr>
          <w:trHeight w:val="23"/>
        </w:trPr>
        <w:tc>
          <w:tcPr>
            <w:tcW w:w="1142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  <w:r w:rsidRPr="00782B6D">
              <w:rPr>
                <w:sz w:val="16"/>
                <w:szCs w:val="16"/>
                <w:lang w:val="uk-UA"/>
              </w:rPr>
              <w:t>Номер абонемента</w:t>
            </w:r>
          </w:p>
        </w:tc>
        <w:tc>
          <w:tcPr>
            <w:tcW w:w="575" w:type="dxa"/>
          </w:tcPr>
          <w:p w:rsidR="00B55989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Сума</w:t>
            </w:r>
          </w:p>
        </w:tc>
        <w:tc>
          <w:tcPr>
            <w:tcW w:w="410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Прі</w:t>
            </w:r>
            <w:r w:rsidRPr="00782B6D">
              <w:rPr>
                <w:sz w:val="16"/>
                <w:szCs w:val="16"/>
                <w:lang w:val="uk-UA"/>
              </w:rPr>
              <w:t>зв</w:t>
            </w:r>
            <w:r>
              <w:rPr>
                <w:sz w:val="16"/>
                <w:szCs w:val="16"/>
                <w:lang w:val="uk-UA"/>
              </w:rPr>
              <w:t>и</w:t>
            </w:r>
            <w:r w:rsidRPr="00782B6D">
              <w:rPr>
                <w:sz w:val="16"/>
                <w:szCs w:val="16"/>
                <w:lang w:val="uk-UA"/>
              </w:rPr>
              <w:t>ще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782B6D">
              <w:rPr>
                <w:sz w:val="16"/>
                <w:szCs w:val="16"/>
                <w:lang w:val="uk-UA"/>
              </w:rPr>
              <w:t>, Ім’я</w:t>
            </w:r>
            <w:r>
              <w:rPr>
                <w:sz w:val="16"/>
                <w:szCs w:val="16"/>
                <w:lang w:val="uk-UA"/>
              </w:rPr>
              <w:t>, По-</w:t>
            </w:r>
            <w:r w:rsidRPr="00782B6D">
              <w:rPr>
                <w:sz w:val="16"/>
                <w:szCs w:val="16"/>
                <w:lang w:val="uk-UA"/>
              </w:rPr>
              <w:t>бат</w:t>
            </w:r>
            <w:r>
              <w:rPr>
                <w:sz w:val="16"/>
                <w:szCs w:val="16"/>
                <w:lang w:val="uk-UA"/>
              </w:rPr>
              <w:t>ь</w:t>
            </w:r>
            <w:r w:rsidRPr="00782B6D">
              <w:rPr>
                <w:sz w:val="16"/>
                <w:szCs w:val="16"/>
                <w:lang w:val="uk-UA"/>
              </w:rPr>
              <w:t>кові</w:t>
            </w:r>
          </w:p>
        </w:tc>
        <w:tc>
          <w:tcPr>
            <w:tcW w:w="1489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Дата початку абонементу</w:t>
            </w:r>
          </w:p>
        </w:tc>
        <w:tc>
          <w:tcPr>
            <w:tcW w:w="1454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Дата закінчення абонементу</w:t>
            </w:r>
          </w:p>
        </w:tc>
        <w:tc>
          <w:tcPr>
            <w:tcW w:w="169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Особистий підпис  (власноручний відбиток)</w:t>
            </w: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55989" w:rsidRPr="00782B6D" w:rsidTr="00B55989">
        <w:trPr>
          <w:trHeight w:val="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9" w:rsidRPr="00782B6D" w:rsidRDefault="00B55989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4D3D38" w:rsidRPr="00782B6D" w:rsidRDefault="004D3D38" w:rsidP="004D3D38">
      <w:pPr>
        <w:jc w:val="right"/>
        <w:rPr>
          <w:sz w:val="25"/>
          <w:szCs w:val="25"/>
          <w:lang w:val="uk-UA"/>
        </w:rPr>
      </w:pPr>
      <w:r w:rsidRPr="00782B6D">
        <w:rPr>
          <w:sz w:val="25"/>
          <w:szCs w:val="25"/>
          <w:lang w:val="uk-UA"/>
        </w:rPr>
        <w:lastRenderedPageBreak/>
        <w:t xml:space="preserve">Додаток № </w:t>
      </w:r>
      <w:r>
        <w:rPr>
          <w:sz w:val="25"/>
          <w:szCs w:val="25"/>
          <w:lang w:val="uk-UA"/>
        </w:rPr>
        <w:t>3</w:t>
      </w:r>
      <w:r w:rsidRPr="00782B6D">
        <w:rPr>
          <w:sz w:val="25"/>
          <w:szCs w:val="25"/>
          <w:lang w:val="uk-UA"/>
        </w:rPr>
        <w:t xml:space="preserve"> до Договору Публічної оферти про надання послуг </w:t>
      </w:r>
    </w:p>
    <w:p w:rsidR="004D3D38" w:rsidRPr="00782B6D" w:rsidRDefault="004D3D38" w:rsidP="004D3D38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Разові тренування та підйоми</w:t>
      </w:r>
      <w:r w:rsidRPr="00782B6D">
        <w:rPr>
          <w:sz w:val="16"/>
          <w:szCs w:val="16"/>
          <w:lang w:val="uk-UA"/>
        </w:rPr>
        <w:t xml:space="preserve"> _________________ 2016 року</w:t>
      </w:r>
    </w:p>
    <w:p w:rsidR="004D3D38" w:rsidRPr="00782B6D" w:rsidRDefault="004D3D38" w:rsidP="004D3D38">
      <w:pPr>
        <w:jc w:val="both"/>
        <w:rPr>
          <w:b/>
          <w:sz w:val="16"/>
          <w:szCs w:val="16"/>
          <w:u w:val="single"/>
          <w:lang w:val="uk-UA"/>
        </w:rPr>
      </w:pPr>
      <w:r w:rsidRPr="00782B6D">
        <w:rPr>
          <w:sz w:val="16"/>
          <w:szCs w:val="16"/>
          <w:lang w:val="uk-UA"/>
        </w:rPr>
        <w:t xml:space="preserve">Беручи до уваги особливості послуг </w:t>
      </w:r>
      <w:proofErr w:type="spellStart"/>
      <w:r w:rsidRPr="00782B6D">
        <w:rPr>
          <w:sz w:val="16"/>
          <w:szCs w:val="16"/>
          <w:lang w:val="uk-UA"/>
        </w:rPr>
        <w:t>Скелелазного</w:t>
      </w:r>
      <w:proofErr w:type="spellEnd"/>
      <w:r w:rsidRPr="00782B6D">
        <w:rPr>
          <w:sz w:val="16"/>
          <w:szCs w:val="16"/>
          <w:lang w:val="uk-UA"/>
        </w:rPr>
        <w:t xml:space="preserve"> центру «Скала» своїм підписом підтверджую наступне:</w:t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    </w:t>
      </w:r>
      <w:r w:rsidRPr="00782B6D">
        <w:rPr>
          <w:sz w:val="16"/>
          <w:szCs w:val="16"/>
          <w:lang w:val="uk-UA"/>
        </w:rPr>
        <w:t>- мені 18 років або більше, або я - батько дитини, якій 17 років або менше, або я - опікун, який має на руках завірену довіреність від батька дитини, якого я привів, чий вік 17 років або менше;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</w:t>
      </w:r>
      <w:r w:rsidRPr="00782B6D">
        <w:rPr>
          <w:sz w:val="16"/>
          <w:szCs w:val="16"/>
          <w:lang w:val="uk-UA"/>
        </w:rPr>
        <w:t xml:space="preserve">        - я уважно прочитав, мені зрозумілі і я згоден з Технікою безпеки в </w:t>
      </w:r>
      <w:proofErr w:type="spellStart"/>
      <w:r w:rsidRPr="00782B6D">
        <w:rPr>
          <w:sz w:val="16"/>
          <w:szCs w:val="16"/>
          <w:lang w:val="uk-UA"/>
        </w:rPr>
        <w:t>Скелелазному</w:t>
      </w:r>
      <w:proofErr w:type="spellEnd"/>
      <w:r w:rsidRPr="00782B6D">
        <w:rPr>
          <w:sz w:val="16"/>
          <w:szCs w:val="16"/>
          <w:lang w:val="uk-UA"/>
        </w:rPr>
        <w:t xml:space="preserve"> центрі «Скала» в ТРК «Караван» та на його </w:t>
      </w:r>
      <w:proofErr w:type="spellStart"/>
      <w:r w:rsidRPr="00782B6D">
        <w:rPr>
          <w:sz w:val="16"/>
          <w:szCs w:val="16"/>
          <w:lang w:val="uk-UA"/>
        </w:rPr>
        <w:t>Скеледромі</w:t>
      </w:r>
      <w:proofErr w:type="spellEnd"/>
      <w:r w:rsidRPr="00782B6D">
        <w:rPr>
          <w:sz w:val="16"/>
          <w:szCs w:val="16"/>
          <w:lang w:val="uk-UA"/>
        </w:rPr>
        <w:t>;</w:t>
      </w:r>
      <w:r w:rsidRPr="00782B6D">
        <w:rPr>
          <w:sz w:val="16"/>
          <w:szCs w:val="16"/>
          <w:lang w:val="uk-UA"/>
        </w:rPr>
        <w:tab/>
        <w:t xml:space="preserve">       - згоден з усіма положеннями Техніки безпеки в </w:t>
      </w:r>
      <w:proofErr w:type="spellStart"/>
      <w:r w:rsidRPr="00782B6D">
        <w:rPr>
          <w:sz w:val="16"/>
          <w:szCs w:val="16"/>
          <w:lang w:val="uk-UA"/>
        </w:rPr>
        <w:t>Скелелазному</w:t>
      </w:r>
      <w:proofErr w:type="spellEnd"/>
      <w:r w:rsidRPr="00782B6D">
        <w:rPr>
          <w:sz w:val="16"/>
          <w:szCs w:val="16"/>
          <w:lang w:val="uk-UA"/>
        </w:rPr>
        <w:t xml:space="preserve"> центрі «Скала»», і я зобов'язуюсь неухильно дотримуватися їх, а також виконувати вказівки інструкторів (тренерів) і адміністрації </w:t>
      </w:r>
      <w:proofErr w:type="spellStart"/>
      <w:r w:rsidRPr="00782B6D">
        <w:rPr>
          <w:sz w:val="16"/>
          <w:szCs w:val="16"/>
          <w:lang w:val="uk-UA"/>
        </w:rPr>
        <w:t>Скелелазного</w:t>
      </w:r>
      <w:proofErr w:type="spellEnd"/>
      <w:r w:rsidRPr="00782B6D">
        <w:rPr>
          <w:sz w:val="16"/>
          <w:szCs w:val="16"/>
          <w:lang w:val="uk-UA"/>
        </w:rPr>
        <w:t xml:space="preserve"> Центру; </w:t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     </w:t>
      </w:r>
      <w:r w:rsidRPr="00782B6D">
        <w:rPr>
          <w:sz w:val="16"/>
          <w:szCs w:val="16"/>
          <w:lang w:val="uk-UA"/>
        </w:rPr>
        <w:t xml:space="preserve">        - мені надали всі можливості прочитати і отримати роз'яснення за всіма пунктами Договору публічної оферта про надання послуг та Додатку №1 до нього Техніку безпеки в </w:t>
      </w:r>
      <w:proofErr w:type="spellStart"/>
      <w:r w:rsidRPr="00782B6D">
        <w:rPr>
          <w:sz w:val="16"/>
          <w:szCs w:val="16"/>
          <w:lang w:val="uk-UA"/>
        </w:rPr>
        <w:t>Скелелазному</w:t>
      </w:r>
      <w:proofErr w:type="spellEnd"/>
      <w:r w:rsidRPr="00782B6D">
        <w:rPr>
          <w:sz w:val="16"/>
          <w:szCs w:val="16"/>
          <w:lang w:val="uk-UA"/>
        </w:rPr>
        <w:t xml:space="preserve"> центрі «Скала» в ТРК «Караван» та на його </w:t>
      </w:r>
      <w:proofErr w:type="spellStart"/>
      <w:r w:rsidRPr="00782B6D">
        <w:rPr>
          <w:sz w:val="16"/>
          <w:szCs w:val="16"/>
          <w:lang w:val="uk-UA"/>
        </w:rPr>
        <w:t>Скеледромі</w:t>
      </w:r>
      <w:proofErr w:type="spellEnd"/>
      <w:r w:rsidRPr="00782B6D">
        <w:rPr>
          <w:sz w:val="16"/>
          <w:szCs w:val="16"/>
          <w:lang w:val="uk-UA"/>
        </w:rPr>
        <w:t>;</w:t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      </w:t>
      </w:r>
      <w:r w:rsidRPr="00782B6D">
        <w:rPr>
          <w:sz w:val="16"/>
          <w:szCs w:val="16"/>
          <w:lang w:val="uk-UA"/>
        </w:rPr>
        <w:t>- я прослухав інструктаж з Техніки безпеки.</w:t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  <w:t xml:space="preserve">                         Мені відомо стан мого здоров'я і я гарантую, що не маю медичних протипоказань до перебування і занять скелелазінням в </w:t>
      </w:r>
      <w:proofErr w:type="spellStart"/>
      <w:r w:rsidRPr="00782B6D">
        <w:rPr>
          <w:sz w:val="16"/>
          <w:szCs w:val="16"/>
          <w:lang w:val="uk-UA"/>
        </w:rPr>
        <w:t>Скелелазному</w:t>
      </w:r>
      <w:proofErr w:type="spellEnd"/>
      <w:r w:rsidRPr="00782B6D">
        <w:rPr>
          <w:sz w:val="16"/>
          <w:szCs w:val="16"/>
          <w:lang w:val="uk-UA"/>
        </w:rPr>
        <w:t xml:space="preserve"> центрі.             Я приймаю на себе ризик, пов'язаний з неадекватною реакцією мого організму на заняття скелелазінням, з отриманням травм і каліцтв, навіть до летального результату, незалежно від того, повідомив я про особливості свого здоров'я представникам </w:t>
      </w:r>
      <w:proofErr w:type="spellStart"/>
      <w:r w:rsidRPr="00782B6D">
        <w:rPr>
          <w:sz w:val="16"/>
          <w:szCs w:val="16"/>
          <w:lang w:val="uk-UA"/>
        </w:rPr>
        <w:t>Скелелазного</w:t>
      </w:r>
      <w:proofErr w:type="spellEnd"/>
      <w:r w:rsidRPr="00782B6D">
        <w:rPr>
          <w:sz w:val="16"/>
          <w:szCs w:val="16"/>
          <w:lang w:val="uk-UA"/>
        </w:rPr>
        <w:t xml:space="preserve"> центру або ні.</w:t>
      </w:r>
      <w:r w:rsidRPr="00782B6D">
        <w:rPr>
          <w:sz w:val="16"/>
          <w:szCs w:val="16"/>
          <w:lang w:val="uk-UA"/>
        </w:rPr>
        <w:tab/>
        <w:t xml:space="preserve">              (</w:t>
      </w:r>
      <w:r w:rsidRPr="00782B6D">
        <w:rPr>
          <w:b/>
          <w:sz w:val="16"/>
          <w:szCs w:val="16"/>
          <w:u w:val="single"/>
          <w:lang w:val="uk-UA"/>
        </w:rPr>
        <w:t xml:space="preserve">Примітка: Якщо у вас є медичні протипоказання, які можуть вплинути на вашу здатність безпечно і без шкоди для себе і оточуючих займатися скелелазінням, будь ласка, проконсультуйтеся з лікарем для занять скелелазінням.)                                                                                        </w:t>
      </w:r>
      <w:r w:rsidRPr="00782B6D">
        <w:rPr>
          <w:sz w:val="16"/>
          <w:szCs w:val="16"/>
          <w:lang w:val="uk-UA"/>
        </w:rPr>
        <w:t xml:space="preserve">Я підтверджую, що ознайомився з Правилами відвідування </w:t>
      </w:r>
      <w:proofErr w:type="spellStart"/>
      <w:r w:rsidRPr="00782B6D">
        <w:rPr>
          <w:sz w:val="16"/>
          <w:szCs w:val="16"/>
          <w:lang w:val="uk-UA"/>
        </w:rPr>
        <w:t>Скелелазного</w:t>
      </w:r>
      <w:proofErr w:type="spellEnd"/>
      <w:r w:rsidRPr="00782B6D">
        <w:rPr>
          <w:sz w:val="16"/>
          <w:szCs w:val="16"/>
          <w:lang w:val="uk-UA"/>
        </w:rPr>
        <w:t xml:space="preserve"> центру, розташованого на інформаційній дошці, на </w:t>
      </w:r>
      <w:proofErr w:type="spellStart"/>
      <w:r w:rsidRPr="00782B6D">
        <w:rPr>
          <w:sz w:val="16"/>
          <w:szCs w:val="16"/>
          <w:lang w:val="uk-UA"/>
        </w:rPr>
        <w:t>стійці</w:t>
      </w:r>
      <w:proofErr w:type="spellEnd"/>
      <w:r w:rsidRPr="00782B6D">
        <w:rPr>
          <w:sz w:val="16"/>
          <w:szCs w:val="16"/>
          <w:lang w:val="uk-UA"/>
        </w:rPr>
        <w:t xml:space="preserve"> реєстрації або на офіційній сторінці в соціальній мережі </w:t>
      </w:r>
      <w:proofErr w:type="spellStart"/>
      <w:r w:rsidRPr="00782B6D">
        <w:rPr>
          <w:sz w:val="16"/>
          <w:szCs w:val="16"/>
          <w:lang w:val="uk-UA"/>
        </w:rPr>
        <w:t>Вконтакті</w:t>
      </w:r>
      <w:proofErr w:type="spellEnd"/>
      <w:r w:rsidRPr="00782B6D">
        <w:rPr>
          <w:sz w:val="16"/>
          <w:szCs w:val="16"/>
          <w:lang w:val="uk-UA"/>
        </w:rPr>
        <w:t xml:space="preserve"> </w:t>
      </w:r>
      <w:proofErr w:type="spellStart"/>
      <w:r w:rsidRPr="00782B6D">
        <w:rPr>
          <w:sz w:val="16"/>
          <w:szCs w:val="16"/>
          <w:lang w:val="uk-UA"/>
        </w:rPr>
        <w:t>Скелелазного</w:t>
      </w:r>
      <w:proofErr w:type="spellEnd"/>
      <w:r w:rsidRPr="00782B6D">
        <w:rPr>
          <w:sz w:val="16"/>
          <w:szCs w:val="16"/>
          <w:lang w:val="uk-UA"/>
        </w:rPr>
        <w:t xml:space="preserve"> центру.</w:t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  <w:t xml:space="preserve">            </w:t>
      </w:r>
      <w:r w:rsidRPr="00782B6D">
        <w:rPr>
          <w:sz w:val="16"/>
          <w:szCs w:val="16"/>
          <w:lang w:val="uk-UA"/>
        </w:rPr>
        <w:tab/>
        <w:t xml:space="preserve">             Підписуючи цей Додаток до Договору публічної оферти про надання послуг, я підтверджую, що вмію користуватися </w:t>
      </w:r>
      <w:proofErr w:type="spellStart"/>
      <w:r w:rsidRPr="00782B6D">
        <w:rPr>
          <w:sz w:val="16"/>
          <w:szCs w:val="16"/>
          <w:lang w:val="uk-UA"/>
        </w:rPr>
        <w:t>страхувальним</w:t>
      </w:r>
      <w:proofErr w:type="spellEnd"/>
      <w:r w:rsidRPr="00782B6D">
        <w:rPr>
          <w:sz w:val="16"/>
          <w:szCs w:val="16"/>
          <w:lang w:val="uk-UA"/>
        </w:rPr>
        <w:t xml:space="preserve"> пристроєм, володію прийомами страховки з мотузкою і здатен забезпечити безпеку людини, яку страхую.  </w:t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</w:r>
      <w:r w:rsidRPr="00782B6D">
        <w:rPr>
          <w:sz w:val="16"/>
          <w:szCs w:val="16"/>
          <w:lang w:val="uk-UA"/>
        </w:rPr>
        <w:tab/>
        <w:t xml:space="preserve">             (</w:t>
      </w:r>
      <w:r w:rsidRPr="00782B6D">
        <w:rPr>
          <w:b/>
          <w:sz w:val="16"/>
          <w:szCs w:val="16"/>
          <w:u w:val="single"/>
          <w:lang w:val="uk-UA"/>
        </w:rPr>
        <w:t xml:space="preserve">Примітка: Якщо ви не вмієте користуватися </w:t>
      </w:r>
      <w:proofErr w:type="spellStart"/>
      <w:r w:rsidRPr="00782B6D">
        <w:rPr>
          <w:b/>
          <w:sz w:val="16"/>
          <w:szCs w:val="16"/>
          <w:u w:val="single"/>
          <w:lang w:val="uk-UA"/>
        </w:rPr>
        <w:t>страхувальним</w:t>
      </w:r>
      <w:proofErr w:type="spellEnd"/>
      <w:r w:rsidRPr="00782B6D">
        <w:rPr>
          <w:b/>
          <w:sz w:val="16"/>
          <w:szCs w:val="16"/>
          <w:u w:val="single"/>
          <w:lang w:val="uk-UA"/>
        </w:rPr>
        <w:t xml:space="preserve"> пристроєм і не знаєте, як забезпечити безпеку людини, якого ви страхуєте, ви зобов'язані пройти курс відповідного навчання у інструкторів (тренерів) </w:t>
      </w:r>
      <w:proofErr w:type="spellStart"/>
      <w:r w:rsidRPr="00782B6D">
        <w:rPr>
          <w:b/>
          <w:sz w:val="16"/>
          <w:szCs w:val="16"/>
          <w:u w:val="single"/>
          <w:lang w:val="uk-UA"/>
        </w:rPr>
        <w:t>Скелелазного</w:t>
      </w:r>
      <w:proofErr w:type="spellEnd"/>
      <w:r w:rsidRPr="00782B6D">
        <w:rPr>
          <w:b/>
          <w:sz w:val="16"/>
          <w:szCs w:val="16"/>
          <w:u w:val="single"/>
          <w:lang w:val="uk-UA"/>
        </w:rPr>
        <w:t xml:space="preserve"> Центру.)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851"/>
        <w:gridCol w:w="4616"/>
        <w:gridCol w:w="1435"/>
        <w:gridCol w:w="1858"/>
      </w:tblGrid>
      <w:tr w:rsidR="004D3D38" w:rsidRPr="00782B6D" w:rsidTr="004D3D38">
        <w:trPr>
          <w:trHeight w:val="23"/>
        </w:trPr>
        <w:tc>
          <w:tcPr>
            <w:tcW w:w="1060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  <w:r w:rsidRPr="00782B6D">
              <w:rPr>
                <w:sz w:val="16"/>
                <w:szCs w:val="16"/>
                <w:lang w:val="uk-UA"/>
              </w:rPr>
              <w:t xml:space="preserve">Номер </w:t>
            </w:r>
            <w:r>
              <w:rPr>
                <w:sz w:val="16"/>
                <w:szCs w:val="16"/>
                <w:lang w:val="uk-UA"/>
              </w:rPr>
              <w:t>тренування</w:t>
            </w:r>
          </w:p>
        </w:tc>
        <w:tc>
          <w:tcPr>
            <w:tcW w:w="851" w:type="dxa"/>
          </w:tcPr>
          <w:p w:rsidR="004D3D38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Сума</w:t>
            </w:r>
          </w:p>
        </w:tc>
        <w:tc>
          <w:tcPr>
            <w:tcW w:w="4616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Прі</w:t>
            </w:r>
            <w:r w:rsidRPr="00782B6D">
              <w:rPr>
                <w:sz w:val="16"/>
                <w:szCs w:val="16"/>
                <w:lang w:val="uk-UA"/>
              </w:rPr>
              <w:t>зв</w:t>
            </w:r>
            <w:r>
              <w:rPr>
                <w:sz w:val="16"/>
                <w:szCs w:val="16"/>
                <w:lang w:val="uk-UA"/>
              </w:rPr>
              <w:t>и</w:t>
            </w:r>
            <w:r w:rsidRPr="00782B6D">
              <w:rPr>
                <w:sz w:val="16"/>
                <w:szCs w:val="16"/>
                <w:lang w:val="uk-UA"/>
              </w:rPr>
              <w:t>ще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782B6D">
              <w:rPr>
                <w:sz w:val="16"/>
                <w:szCs w:val="16"/>
                <w:lang w:val="uk-UA"/>
              </w:rPr>
              <w:t>, Ім’я</w:t>
            </w:r>
            <w:r>
              <w:rPr>
                <w:sz w:val="16"/>
                <w:szCs w:val="16"/>
                <w:lang w:val="uk-UA"/>
              </w:rPr>
              <w:t>, По-</w:t>
            </w:r>
            <w:r w:rsidRPr="00782B6D">
              <w:rPr>
                <w:sz w:val="16"/>
                <w:szCs w:val="16"/>
                <w:lang w:val="uk-UA"/>
              </w:rPr>
              <w:t>бат</w:t>
            </w:r>
            <w:r>
              <w:rPr>
                <w:sz w:val="16"/>
                <w:szCs w:val="16"/>
                <w:lang w:val="uk-UA"/>
              </w:rPr>
              <w:t>ь</w:t>
            </w:r>
            <w:r w:rsidRPr="00782B6D">
              <w:rPr>
                <w:sz w:val="16"/>
                <w:szCs w:val="16"/>
                <w:lang w:val="uk-UA"/>
              </w:rPr>
              <w:t>кові</w:t>
            </w:r>
          </w:p>
        </w:tc>
        <w:tc>
          <w:tcPr>
            <w:tcW w:w="1435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Дата тренування </w:t>
            </w:r>
          </w:p>
        </w:tc>
        <w:tc>
          <w:tcPr>
            <w:tcW w:w="1858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Особистий підпис (власноручний відбиток)</w:t>
            </w: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3D38" w:rsidRPr="00782B6D" w:rsidTr="004D3D38">
        <w:trPr>
          <w:trHeight w:val="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38" w:rsidRPr="00782B6D" w:rsidRDefault="004D3D38" w:rsidP="000F5CE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4D3D38" w:rsidRPr="00870E5D" w:rsidRDefault="004D3D38" w:rsidP="004068CF">
      <w:pPr>
        <w:jc w:val="right"/>
        <w:rPr>
          <w:sz w:val="25"/>
          <w:szCs w:val="25"/>
          <w:lang w:val="uk-UA"/>
        </w:rPr>
      </w:pPr>
      <w:bookmarkStart w:id="0" w:name="_GoBack"/>
      <w:bookmarkEnd w:id="0"/>
    </w:p>
    <w:sectPr w:rsidR="004D3D38" w:rsidRPr="00870E5D" w:rsidSect="00671FF8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032EE"/>
    <w:multiLevelType w:val="hybridMultilevel"/>
    <w:tmpl w:val="75D4C02E"/>
    <w:lvl w:ilvl="0" w:tplc="850A56B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76"/>
    <w:rsid w:val="004068CF"/>
    <w:rsid w:val="004D3D38"/>
    <w:rsid w:val="00B55989"/>
    <w:rsid w:val="00F33676"/>
    <w:rsid w:val="00FA5260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E1C50-E913-426F-A282-5503983D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D3D38"/>
  </w:style>
  <w:style w:type="paragraph" w:styleId="a3">
    <w:name w:val="No Spacing"/>
    <w:uiPriority w:val="1"/>
    <w:qFormat/>
    <w:rsid w:val="004D3D3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3D38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4D3D38"/>
    <w:pPr>
      <w:widowControl w:val="0"/>
      <w:autoSpaceDE w:val="0"/>
      <w:autoSpaceDN w:val="0"/>
      <w:ind w:firstLine="799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4D3D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4D3D38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4D3D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skala_karav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5560</Words>
  <Characters>31697</Characters>
  <Application>Microsoft Office Word</Application>
  <DocSecurity>0</DocSecurity>
  <Lines>264</Lines>
  <Paragraphs>74</Paragraphs>
  <ScaleCrop>false</ScaleCrop>
  <Company>Microsoft</Company>
  <LinksUpToDate>false</LinksUpToDate>
  <CharactersWithSpaces>37183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Camputer</dc:creator>
  <cp:keywords/>
  <dc:description/>
  <cp:lastModifiedBy>Camputer</cp:lastModifiedBy>
  <cp:revision>6</cp:revision>
  <dcterms:created xsi:type="dcterms:W3CDTF">2016-10-05T07:45:00Z</dcterms:created>
  <dcterms:modified xsi:type="dcterms:W3CDTF">2016-12-02T11:21:00Z</dcterms:modified>
</cp:coreProperties>
</file>